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e76f61330a7302f10fa4af8cfec572fbf2227"/>
    <w:p>
      <w:pPr>
        <w:pStyle w:val="Heading3"/>
      </w:pPr>
      <w:r>
        <w:t xml:space="preserve">Решение Оружной комиссии по пресечению самовольного строительства на территории ЮАО г. Москвы от 20.01.2015 протокол №1 на территории района Нагнатинский затон</w:t>
      </w:r>
    </w:p>
    <w:p>
      <w:pPr>
        <w:pStyle w:val="FirstParagraph"/>
      </w:pPr>
      <w:r>
        <w:t xml:space="preserve">27.01.2015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http://nagatinsky-zaton.mos.ru/presscenter/news/detail/1548502.html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presscenter/news/detail/1548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presscenter/news/detail/1548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2023-10-07T00:31:20Z</dcterms:created>
  <dcterms:modified xsi:type="dcterms:W3CDTF">2023-10-07T00:31:20Z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