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современная-школа"/>
    <w:p>
      <w:pPr>
        <w:pStyle w:val="Heading3"/>
      </w:pPr>
      <w:r>
        <w:t xml:space="preserve">Современная школа</w:t>
      </w:r>
    </w:p>
    <w:p>
      <w:pPr>
        <w:pStyle w:val="FirstParagraph"/>
      </w:pPr>
      <w:r>
        <w:t xml:space="preserve">01.01.1970</w:t>
      </w:r>
    </w:p>
    <w:p>
      <w:pPr>
        <w:pStyle w:val="BodyText"/>
      </w:pPr>
      <w:r>
        <w:t xml:space="preserve">Наши дети просто обожают электронные гаджеты, а мы привыкли думать, что новые технологии только отвлекают их от более важных вещей – например, от учёбы. Но это не всегда так! В нашем ролике учащийся московской школы Никита Белов расскажет, зачем школьникам нужны технические новинки, как они настраивают их на учёбу и помогают родителям следить за посещением, успеваемостью и даже питанием детей. А ещё они здорово экономят время!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http://nagatinsky-zaton.mos.ru/presscenter/mediagallery/84408/2068877/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presscenter/mediagallery/84408/2068877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presscenter/mediagallery/84408/2068877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2025-02-13T23:03:59Z</dcterms:created>
  <dcterms:modified xsi:type="dcterms:W3CDTF">2025-02-13T23:03:59Z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