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42213e51c0eacd9748c021cba08e600f3a9f61"/>
    <w:p>
      <w:pPr>
        <w:pStyle w:val="Heading3"/>
      </w:pPr>
      <w:r>
        <w:t xml:space="preserve">По программе капитального ремонта в 2017 году в Южном округе планируют отремонтировать свыше 100 многоквартирных домов</w:t>
      </w:r>
    </w:p>
    <w:p>
      <w:pPr>
        <w:pStyle w:val="FirstParagraph"/>
      </w:pPr>
      <w:r>
        <w:t xml:space="preserve">18.10.2016</w:t>
      </w:r>
    </w:p>
    <w:p>
      <w:pPr>
        <w:pStyle w:val="BodyText"/>
      </w:pPr>
      <w:r>
        <w:t xml:space="preserve">В 2017 году по региональной программе капитального ремонта на юге Москвы планируют отремонтировать 115 многоквартирных домов.</w:t>
      </w:r>
    </w:p>
    <w:p>
      <w:pPr>
        <w:pStyle w:val="BodyText"/>
      </w:pPr>
      <w:r>
        <w:t xml:space="preserve">В этом на территории ЮАО были организованы общие собрания собственников жилья для утверждения проводимых работ в многоквартирных домах. В результате по 74 адресам приняли решения и утвердили перечень ремонта. 41 дом включен в распоряжение Департамента капитального ремонта Москвы «О проведении капремонта в многоквартирных домах, собственники помещений в которых не приняли решение о проведении капитального ремонта общего имущества».</w:t>
      </w:r>
    </w:p>
    <w:p>
      <w:pPr>
        <w:pStyle w:val="BodyText"/>
      </w:pPr>
      <w:r>
        <w:t xml:space="preserve">Добавим, что в настоящее время в 14 домах работы находятся в завершающей стадии, по 8 – завершены. Еще по 81 адресу капитальный ремонт планируют закончить до конца октября. Также в 14 многоквартирных домах проводятся работы по обновлению фасадов и балконов.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http://nagatinsky-zaton.mos.ru/overhaul/methodical-instructions/detail/3984294.html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39842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39842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2024-12-02T08:22:36Z</dcterms:created>
  <dcterms:modified xsi:type="dcterms:W3CDTF">2024-12-02T08:22:36Z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