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a2ffbbad3b20de9779774b6e8907861c8c5b8"/>
    <w:p>
      <w:pPr>
        <w:pStyle w:val="Heading3"/>
      </w:pPr>
      <w:r>
        <w:t xml:space="preserve">В столичную программу капремонта в этом году добавили 500 многоквартирных домов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t xml:space="preserve">К программе капремонта на этот год добавили 500 многоэтажек. В них планируют заменить газовые трубы и отремонтировать фасады. Об этом рассказал генеральный директор Фонда капремонта МосквыАртур Кескинов.</w:t>
      </w:r>
    </w:p>
    <w:p>
      <w:pPr>
        <w:pStyle w:val="BodyText"/>
      </w:pPr>
      <w:r>
        <w:t xml:space="preserve">«Региональная программа формировалась исходя из оценки состояния жилого фонда, и первыми по графику стоят дома, в которых необходим ремонт наибольшего количества инженерных систем. В то же время есть здания, в которых таких систем меньше, так как много ремонтировалось в последние годы. Работы в таких домах, соответственно, запланированы на более поздние сроки, но при этом объективно есть случаи, когда в числе требующих ремонта элементов остаются фасады и системы газоснабжения», - отметил Кескинов.</w:t>
      </w:r>
    </w:p>
    <w:p>
      <w:pPr>
        <w:pStyle w:val="BodyText"/>
      </w:pPr>
      <w:r>
        <w:t xml:space="preserve">По его словам, после проведённых обследований принято решение о дополнительном включении в план 2016 года фасадных работ в 400 домах, а также реконструкции систем газоснабжения в 102 жилых строениях.</w:t>
      </w:r>
    </w:p>
    <w:p>
      <w:pPr>
        <w:pStyle w:val="BodyText"/>
      </w:pPr>
      <w:r>
        <w:t xml:space="preserve">«Всего же, если говорить с учётом основного плана, запланирован ремонт 2154 фасадов и 624 систем газоснабжения», - уточнил Кескинов.</w:t>
      </w:r>
    </w:p>
    <w:p>
      <w:pPr>
        <w:pStyle w:val="BodyText"/>
      </w:pPr>
      <w:r>
        <w:t xml:space="preserve">Он также пояснил, что при отборе свою оценку и заключение представляли Мосжилинспекция и «Мосгаз».</w:t>
      </w:r>
    </w:p>
    <w:p>
      <w:pPr>
        <w:pStyle w:val="BodyText"/>
      </w:pPr>
      <w:r>
        <w:t xml:space="preserve">«Основные критерии, по которым были выбраны многоквартирные дома для включения в график ремонта на ближайшее время, — это техническое состояние, в том числе характер выявленных дефектов», - добавил руководитель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http://nagatinsky-zaton.mos.ru/overhaul/methodical-instructions/detail/3094553.html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overhaul/methodical-instructions/detail/3094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overhaul/methodical-instructions/detail/3094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2025-01-17T08:55:28Z</dcterms:created>
  <dcterms:modified xsi:type="dcterms:W3CDTF">2025-01-17T08:55:28Z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