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958a71e91b1d3751001a341be2ae96516c2f37"/>
    <w:p>
      <w:pPr>
        <w:pStyle w:val="Heading3"/>
      </w:pPr>
      <w:r>
        <w:t xml:space="preserve">С 1 по 20 января проводится декларационная кампания за 4 квартал 2023 года.</w:t>
      </w:r>
    </w:p>
    <w:p>
      <w:pPr>
        <w:pStyle w:val="FirstParagraph"/>
      </w:pPr>
      <w:r>
        <w:t xml:space="preserve">11.01.2024</w:t>
      </w:r>
    </w:p>
    <w:p>
      <w:pPr>
        <w:pStyle w:val="BodyText"/>
      </w:pPr>
      <w:r>
        <w:drawing>
          <wp:inline>
            <wp:extent cx="5334000" cy="69314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upload/medialibrary/9f9/sau5io864kvk1825ip2qtqvr24269a5c/Gb98Nigjv6bEJcoLV4YoYrtPlIbIQGfEjBBm6nK5D66KAv0zGFuqXpSpGJZI3y6JgQLqZlEp4iLm0kTlxWo_hEtkPGvfRsYoJDWfXxrX9908iX9ji8HxxY4JNTb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314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http://nagatinsky-zaton.mos.ru/consumer-market/normative-documents/detail/12096828.html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consumer-market/normative-documents/detail/120968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consumer-market/normative-documents/detail/120968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2024-01-20T15:36:15Z</dcterms:created>
  <dcterms:modified xsi:type="dcterms:W3CDTF">2024-01-20T15:36:15Z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