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ea84df560f0f170b74cfeb679ad6f0e18b440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Южном административном округе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t xml:space="preserve">Одним из приоритетных векторов работы института Уполномоченного является создание эффективных каналов коммуникации с предпринимательским сообществом, представительными и исполнительными органами власти, общественными организациями и институтами развития. Таким эффективным каналом являются Общественные приемные Уполномоченного, которые создаются как по территориальному (окружному), так и по отраслевому принципам.</w:t>
      </w:r>
    </w:p>
    <w:p>
      <w:pPr>
        <w:pStyle w:val="BodyText"/>
      </w:pPr>
      <w:r>
        <w:t xml:space="preserve">В соответствии со статьей 3 и частью 3 статьи 17 Закона города Москвы от 30.10.2013 № 56 «Об Уполномоченном по защите прав предпринимателей в городе Москве», в целях организации первичной правовой экспертизы жалоб и обращений предпринимателей, а также консультаций субъектов предпринимательской деятельности по вопросам защиты их прав и законных интересов на территории ЮАО города Москвы открыты пять Общественных приемных Уполномоченного.</w:t>
      </w:r>
    </w:p>
    <w:p>
      <w:pPr>
        <w:pStyle w:val="BodyText"/>
      </w:pPr>
      <w:r>
        <w:t xml:space="preserve">Более детализированную информацию о структурах Экосистемы Уполномоченного по защите прав предпринимателей в городе Москве Вы можете узнать на сайте Уполномоченного:</w:t>
      </w:r>
      <w:r>
        <w:t xml:space="preserve"> </w:t>
      </w:r>
      <w:r>
        <w:rPr>
          <w:u w:val="single"/>
        </w:rPr>
        <w:t xml:space="preserve">https://business-ombudsman.mos.ru</w:t>
      </w:r>
    </w:p>
    <w:p>
      <w:pPr>
        <w:pStyle w:val="BodyText"/>
      </w:pPr>
      <w:r>
        <w:t xml:space="preserve">Пр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Айсина Оксана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 26, кор. А, оф. 546</w:t>
            </w:r>
          </w:p>
          <w:p>
            <w:pPr>
              <w:jc w:val="left"/>
            </w:pPr>
            <w:r>
              <w:t xml:space="preserve">8(903) 200-49-45</w:t>
            </w:r>
          </w:p>
        </w:tc>
        <w:tc>
          <w:tcPr/>
          <w:p>
            <w:pPr>
              <w:jc w:val="left"/>
            </w:pPr>
            <w:r>
              <w:t xml:space="preserve">+7 915 484-54-85</w:t>
            </w:r>
          </w:p>
        </w:tc>
      </w:tr>
      <w:tr>
        <w:tc>
          <w:tcPr/>
          <w:p>
            <w:pPr>
              <w:jc w:val="left"/>
            </w:pPr>
            <w:r>
              <w:t xml:space="preserve">Маковеев Сергей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конкурентных закупок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 19, офис 5068</w:t>
            </w:r>
          </w:p>
          <w:p>
            <w:pPr>
              <w:jc w:val="left"/>
            </w:pPr>
            <w:r>
              <w:t xml:space="preserve">8(495) 651-06-21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va@v1a.ru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Ольшанская Мария Вадимовна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культуры</w:t>
            </w:r>
          </w:p>
        </w:tc>
        <w:tc>
          <w:tcPr/>
          <w:p>
            <w:pPr>
              <w:jc w:val="left"/>
            </w:pPr>
            <w:r>
              <w:t xml:space="preserve">ул. Восточная, д. 4, корп.1, ГАУК города Москвы «Культурный центр ЗИЛ»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Ombudsman@zilcc.ru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Пустошилов Евгений Федорович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связанным с предупреждением банкротства</w:t>
            </w:r>
          </w:p>
        </w:tc>
        <w:tc>
          <w:tcPr/>
          <w:p>
            <w:pPr>
              <w:jc w:val="left"/>
            </w:pPr>
            <w:r>
              <w:t xml:space="preserve">Гамсоновский пер, д. 2, стр. 1, оф.114</w:t>
            </w:r>
          </w:p>
          <w:p>
            <w:pPr>
              <w:jc w:val="left"/>
            </w:pPr>
            <w:r>
              <w:t xml:space="preserve">8(495) 101-36-58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op.mos.uao@gmail.com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Шаров Алексей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 26, оф. 538</w:t>
            </w:r>
          </w:p>
          <w:p>
            <w:pPr>
              <w:jc w:val="left"/>
            </w:pPr>
            <w:r>
              <w:t xml:space="preserve">8(495) 800-50-50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Ombudsman@avertagroup.ru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http://nagatinsky-zaton.mos.ru/consumer-market/normative-documents/detail/11253533.html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consumer-market/normative-documents/detail/11253533.html" TargetMode="External" /><Relationship Type="http://schemas.openxmlformats.org/officeDocument/2006/relationships/hyperlink" Id="rId23" Target="mailto:Ombudsman@avertagroup.ru" TargetMode="External" /><Relationship Type="http://schemas.openxmlformats.org/officeDocument/2006/relationships/hyperlink" Id="rId21" Target="mailto:Ombudsman@zilcc.ru" TargetMode="External" /><Relationship Type="http://schemas.openxmlformats.org/officeDocument/2006/relationships/hyperlink" Id="rId22" Target="mailto:op.mos.uao@gmail.com" TargetMode="External" /><Relationship Type="http://schemas.openxmlformats.org/officeDocument/2006/relationships/hyperlink" Id="rId20" Target="mailto:va@v1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consumer-market/normative-documents/detail/11253533.html" TargetMode="External" /><Relationship Type="http://schemas.openxmlformats.org/officeDocument/2006/relationships/hyperlink" Id="rId23" Target="mailto:Ombudsman@avertagroup.ru" TargetMode="External" /><Relationship Type="http://schemas.openxmlformats.org/officeDocument/2006/relationships/hyperlink" Id="rId21" Target="mailto:Ombudsman@zilcc.ru" TargetMode="External" /><Relationship Type="http://schemas.openxmlformats.org/officeDocument/2006/relationships/hyperlink" Id="rId22" Target="mailto:op.mos.uao@gmail.com" TargetMode="External" /><Relationship Type="http://schemas.openxmlformats.org/officeDocument/2006/relationships/hyperlink" Id="rId20" Target="mailto:va@v1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2025-02-22T13:12:37Z</dcterms:created>
  <dcterms:modified xsi:type="dcterms:W3CDTF">2025-02-22T13:12:37Z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