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70b53d50e7da3e921461929b5b847ee7ff7c9ca"/>
    <w:p>
      <w:pPr>
        <w:pStyle w:val="Heading3"/>
      </w:pPr>
      <w:r>
        <w:t xml:space="preserve">Методические рекомендации Минтруда по закупкам</w:t>
      </w:r>
    </w:p>
    <w:p>
      <w:pPr>
        <w:pStyle w:val="FirstParagraph"/>
      </w:pPr>
      <w:r>
        <w:t xml:space="preserve">24.02.2021</w:t>
      </w:r>
    </w:p>
    <w:p>
      <w:pPr>
        <w:pStyle w:val="BodyText"/>
      </w:pPr>
      <w:r>
        <w:t xml:space="preserve">1.1. Настоящие Методические рекомендации подготовлены во исполнение подпункта "а" пункта 16 Национального плана противодействия коррупции на 2018-2020 годы, утвержденного Указом Президента Российской Федерации от 29 июня 2018 г. № 378, и направлены на оказание консультативной и методической помощи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внебюджетным фондам и иным категориям организаций (далее – органы, организации соответственно) в проведении работы, направленной на выявление личной заинтересованности государственных и муниципальных служащих, работников указанных организаций (далее – служащие, работники соответственно), которая приводит или может привести к конфликту интересов при осуществлении закупок товаров, работ, услуг, осуществляемых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или Федеральным законом от 18 июля 2011 г. № 223-ФЗ "О закупках товаров, работ, услуг отдельными видами юридических лиц" (далее – закупки, Федеральный закон № 44-ФЗ и Федеральный закон № 223-ФЗ соответственно).</w:t>
      </w:r>
    </w:p>
    <w:p>
      <w:pPr>
        <w:pStyle w:val="BodyText"/>
      </w:pPr>
      <w:r>
        <w:t xml:space="preserve">Предметом настоящих Методических рекомендаций является определение в соответствии с Федеральным законом от 25 декабря 2008 г. № 273-ФЗ "О противодействии коррупции" (далее – Федеральный закон № 273-ФЗ) порядка осуществления</w:t>
      </w:r>
      <w:r>
        <w:t xml:space="preserve"> </w:t>
      </w:r>
      <w:r>
        <w:rPr>
          <w:bCs/>
          <w:b/>
        </w:rPr>
        <w:t xml:space="preserve">работы</w:t>
      </w:r>
      <w:r>
        <w:t xml:space="preserve">,</w:t>
      </w:r>
      <w:r>
        <w:t xml:space="preserve"> </w:t>
      </w:r>
      <w:r>
        <w:rPr>
          <w:bCs/>
          <w:b/>
        </w:rPr>
        <w:t xml:space="preserve">направленной на выявление личной заинтересованности служащих (работников)</w:t>
      </w:r>
      <w:r>
        <w:t xml:space="preserve">, которая приводит или может привести к конфликту интересов при осуществлении закупок в соответствии с Федеральным законом № 44-ФЗ и Федеральным законом № 223-ФЗ.</w:t>
      </w:r>
    </w:p>
    <w:p>
      <w:pPr>
        <w:pStyle w:val="BodyText"/>
      </w:pPr>
      <w:r>
        <w:t xml:space="preserve">Настоящие Методические рекомендации не направлены на оказание консультативной помощи комиссии по осуществлению закупок при осуществлении полномочий, предусмотренных частью 8 статьи 31 Федерального закона № 44-ФЗ.</w:t>
      </w:r>
    </w:p>
    <w:p>
      <w:pPr>
        <w:pStyle w:val="BodyText"/>
      </w:pPr>
      <w:r>
        <w:t xml:space="preserve">Предлагаемый алгоритм работы направлен, в первую очередь, для оказания методической помощи в выявлении личной заинтересованности служащих (работников) при осуществлении закупок, которая приводит или может привести к конфликту интересов, подразделениям по профилактике коррупционных и иных правонарушений (должностным лицам, ответственным за работу по профилактике коррупционных и иных правонарушений) (далее – подразделение по профилактике коррупционных правонарушений).</w:t>
      </w:r>
      <w:hyperlink r:id="rId20">
        <w:r>
          <w:rPr>
            <w:rStyle w:val="Hyperlink"/>
          </w:rPr>
          <w:t xml:space="preserve">[1]</w:t>
        </w:r>
      </w:hyperlink>
    </w:p>
    <w:p>
      <w:pPr>
        <w:pStyle w:val="BodyText"/>
      </w:pPr>
      <w:r>
        <w:t xml:space="preserve">При этом, исходя из специфики деятельности органа (организации), данная работа может проводиться и иными уполномоченными на ее проведение структурными подразделениями органов (организаций), как самостоятельно, то есть без привлечения подразделений по профилактике коррупционных правонарушений, так и во взаимодействии с ними.</w:t>
      </w:r>
    </w:p>
    <w:p>
      <w:pPr>
        <w:pStyle w:val="BodyText"/>
      </w:pPr>
      <w:r>
        <w:t xml:space="preserve">1.2. В соответствии с частью 2 статьи 10 Федерального закона № 273-ФЗ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замещающим должность, замещение которой предусматривает обязанность принимать меры по предотвращению и урегулированию конфликта интересов (далее – должностное лицо),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должностное лицо и (или) лица, состоящие с ним в близком родстве или свойстве, связаны имущественными, корпоративными или иными близкими отношениями.</w:t>
      </w:r>
    </w:p>
    <w:p>
      <w:pPr>
        <w:pStyle w:val="BodyText"/>
      </w:pPr>
      <w:r>
        <w:t xml:space="preserve">1.3. Одновременно в соответствии с частью 1 статьи 10 Федерального закона № 273-ФЗ под конфликтом интересов понимается ситуация, при которой личная заинтересованность (прямая или косвенная) должностного лица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pPr>
        <w:pStyle w:val="BodyText"/>
      </w:pPr>
      <w:r>
        <w:t xml:space="preserve">1.4. В соответствии с частью 3 статьи 10 Федерального</w:t>
      </w:r>
      <w:r>
        <w:br/>
      </w:r>
      <w:r>
        <w:t xml:space="preserve">закона № 273-ФЗ обязанность принимать меры по предотвращению и урегулированию конфликта интересов возлагается:</w:t>
      </w:r>
    </w:p>
    <w:p>
      <w:pPr>
        <w:pStyle w:val="BodyText"/>
      </w:pPr>
      <w:r>
        <w:t xml:space="preserve">1) на государственных и муниципальных служащих;</w:t>
      </w:r>
    </w:p>
    <w:p>
      <w:pPr>
        <w:pStyle w:val="BodyText"/>
      </w:pPr>
      <w:r>
        <w:t xml:space="preserve">2) на служащих Центрального банка Российской Федерации,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 лиц, замещающих должности финансового уполномоченного, руководителя службы обеспечения деятельности финансового уполномоченного;</w:t>
      </w:r>
    </w:p>
    <w:p>
      <w:pPr>
        <w:pStyle w:val="BodyText"/>
      </w:pPr>
      <w:r>
        <w:t xml:space="preserve">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pPr>
        <w:pStyle w:val="BodyText"/>
      </w:pPr>
      <w:r>
        <w:t xml:space="preserve">4) на иные категории лиц в случаях, предусмотренных федеральными законами.</w:t>
      </w:r>
    </w:p>
    <w:p>
      <w:pPr>
        <w:pStyle w:val="BodyText"/>
      </w:pPr>
      <w:r>
        <w:t xml:space="preserve">1.5. Вместе с тем Федеральным законом № 223-ФЗ установлены общие принципы осуществления закупки и основные требования к закупке, которые распространяются на широкий перечень организаций.</w:t>
      </w:r>
    </w:p>
    <w:p>
      <w:pPr>
        <w:pStyle w:val="BodyText"/>
      </w:pPr>
      <w:r>
        <w:t xml:space="preserve">При этом в число служащих (работников), в отношении которых проводится названная работа, включаются как категории лиц, для которых нормативными правовыми актами Российской Федерации в целях противодействия коррупции установлены запреты, ограничения, требования и обязанности, так и иные категории лиц, на которых антикоррупционные стандарты возлагаются локальными нормативными актами организации.</w:t>
      </w:r>
    </w:p>
    <w:p>
      <w:pPr>
        <w:pStyle w:val="BodyText"/>
      </w:pPr>
      <w:r>
        <w:t xml:space="preserve">В соответствии с частью 1 статьи 13.3 Федерального закона № 273-ФЗ организации обязаны разрабатывать и принимать меры по предупреждению коррупции, в числе таких мер могут быть меры, направленные на предотвращение и урегулирование конфликта интересов (пункт 5 части 2 статьи 13.3 Федерального закона № 273-ФЗ).</w:t>
      </w:r>
    </w:p>
    <w:p>
      <w:pPr>
        <w:pStyle w:val="BodyText"/>
      </w:pPr>
      <w:r>
        <w:t xml:space="preserve">Особенности построения работы, направленной на выявление личной заинтересованности работников таких организаций (далее также – отдельные категории организаций) при осуществлении закупок, которая приводит или может привести к конфликту интересов, изложены в разделе 5 настоящих Методических рекомендаций.</w:t>
      </w:r>
    </w:p>
    <w:p>
      <w:pPr>
        <w:pStyle w:val="BodyText"/>
      </w:pPr>
      <w:r>
        <w:t xml:space="preserve">1.6. При организации работы, направленной на выявление личной заинтересованности служащих (работников) при осуществлении закупок, которая приводит или может привести к конфликту интересов, необходимо реализовать ряд правовых, организационных, профилактических и иных мероприятий.</w:t>
      </w:r>
    </w:p>
    <w:p>
      <w:pPr>
        <w:pStyle w:val="BodyText"/>
      </w:pPr>
      <w:r>
        <w:t xml:space="preserve">При осуществлении соответствующих мероприятий органу (организации) необходимо исходить не только из принципа законности, но и из принципа результативности проводимых мероприятий (принцип ориентации на результат) и принципа учета имеющихся в распоряжении органа (организации) ресурсов (человеческих, финансовых и иных).</w:t>
      </w:r>
    </w:p>
    <w:p>
      <w:pPr>
        <w:pStyle w:val="BodyText"/>
      </w:pPr>
      <w:r>
        <w:t xml:space="preserve">Таким образом, реализация в органе (организации) мероприятий, предусмотренных в настоящих Методических рекомендациях, должна осуществляться исходя из фактических возможностей органа (организации).</w:t>
      </w:r>
    </w:p>
    <w:p>
      <w:pPr>
        <w:pStyle w:val="BodyText"/>
      </w:pPr>
      <w:r>
        <w:t xml:space="preserve">Работа, направленная на выявление личной заинтересованности служащих (работников) при осуществлении закупок, которая приводит или может привести к конфликту интересов, является одним из элементов комплекса мероприятий, осуществляемых в органе (организации) для целей профилактики коррупции.</w:t>
      </w:r>
    </w:p>
    <w:p>
      <w:pPr>
        <w:pStyle w:val="BodyText"/>
      </w:pPr>
      <w:r>
        <w:t xml:space="preserve">1.7. Для определения наличия (отсутствия) личной заинтересованности целесообразно руководствоваться соответствующими положениями Методических рекомендаций по вопросам привлечения к ответственности должностных лиц за непринятие мер по предотвращению и (или) урегулированию конфликта интересов.</w:t>
      </w:r>
      <w:hyperlink r:id="rId20">
        <w:r>
          <w:rPr>
            <w:rStyle w:val="Hyperlink"/>
          </w:rPr>
          <w:t xml:space="preserve">[2]</w:t>
        </w:r>
      </w:hyperlink>
    </w:p>
    <w:p>
      <w:pPr>
        <w:pStyle w:val="BodyText"/>
      </w:pPr>
      <w:r>
        <w:br/>
      </w:r>
    </w:p>
    <w:p>
      <w:pPr>
        <w:pStyle w:val="BodyText"/>
      </w:pPr>
      <w:r>
        <w:rPr>
          <w:iCs/>
          <w:i/>
          <w:bCs/>
          <w:b/>
        </w:rPr>
        <w:t xml:space="preserve">2. Организация работы по выявлению личной заинтересованности служащих (работников) при осуществлении закупок</w:t>
      </w:r>
    </w:p>
    <w:p>
      <w:pPr>
        <w:pStyle w:val="BodyText"/>
      </w:pPr>
      <w:r>
        <w:t xml:space="preserve">2.1. В осуществлении закупки принимает участие широкий круг лиц, начиная от исполнителя предусмотренных законодательством Российской Федерации о закупочной деятельности документов (план-график, техническое задание и пр.), заканчивая руководителем органа (организации) и (или) уполномоченным им лицом.</w:t>
      </w:r>
    </w:p>
    <w:p>
      <w:pPr>
        <w:pStyle w:val="BodyText"/>
      </w:pPr>
      <w:r>
        <w:t xml:space="preserve">Для организации качественной работы, направленной на выявление личной заинтересованности служащих (работников) при осуществлении закупок, которая приводит или может привести к конфликту интересов, требуется участие в пределах компетенции лиц различных структурных подразделений органа (организации).</w:t>
      </w:r>
    </w:p>
    <w:p>
      <w:pPr>
        <w:pStyle w:val="BodyText"/>
      </w:pPr>
      <w:r>
        <w:t xml:space="preserve">2.2. Деятельность подразделений по профилактике коррупционных правонарушений в зависимости от условий осуществления возложенных на них функций может быть разделена на общие профилактические мероприятия и аналитические мероприятия.</w:t>
      </w:r>
    </w:p>
    <w:p>
      <w:pPr>
        <w:pStyle w:val="BodyText"/>
      </w:pPr>
      <w:r>
        <w:t xml:space="preserve">2.3. В целях осуществления качественной работы, направленной на выявление личной заинтересованности служащих (работников) при осуществлении закупок, которая приводит или может привести к конфликту интересов, по возможности, из числа служащих (работников) подразделения по профилактике коррупционных правонарушений рекомендуется посредством локальной специализации определить ответственного служащего (работника) (ответственных служащих (работников)), на которого возложить преимущественно функции, связанные с предупреждением коррупции при осуществлении закупок, в частности, в соответствии с настоящими Методическими рекомендациями.</w:t>
      </w:r>
    </w:p>
    <w:p>
      <w:pPr>
        <w:pStyle w:val="BodyText"/>
      </w:pPr>
      <w:r>
        <w:t xml:space="preserve">В этой связи руководителю органа (организации) целесообразно организовать повышение квалификации такого сотрудника (таких сотрудников) по дополнительной профессиональной программе по вопросам, связанным с осуществлением закупок.</w:t>
      </w:r>
    </w:p>
    <w:p>
      <w:pPr>
        <w:pStyle w:val="BodyText"/>
      </w:pPr>
      <w:r>
        <w:t xml:space="preserve">2.4. Для обеспечения возможности выявления личной заинтересованности служащих (работников) при осуществлении закупок, которая приводит или может привести к конфликту интересов, подразделение по профилактике коррупционных правонарушений необходимо обеспечить информацией, которая может содержать признаки наличия у служащего (работника) личной заинтересованности при осуществлении закупок.</w:t>
      </w:r>
    </w:p>
    <w:p>
      <w:pPr>
        <w:pStyle w:val="BodyText"/>
      </w:pPr>
      <w:r>
        <w:t xml:space="preserve">В этой связи в органе (организации) необходимо установить такой порядок предоставления и обмена информацией между подразделением по профилактике коррупционных правонарушений и иными структурными подразделениями органа (организации), который будет способствовать, с одной стороны, цели предупреждения коррупции в закупках, а с другой, не будет препятствовать иной профильной деятельности, в частности, закупочной деятельности органа (организации).</w:t>
      </w:r>
    </w:p>
    <w:p>
      <w:pPr>
        <w:pStyle w:val="BodyText"/>
      </w:pPr>
      <w:r>
        <w:t xml:space="preserve">Таким образом, подобное взаимодействие, исходя из фактических обстоятельств, может быть организовано следующими способами:</w:t>
      </w:r>
    </w:p>
    <w:p>
      <w:pPr>
        <w:pStyle w:val="BodyText"/>
      </w:pPr>
      <w:r>
        <w:t xml:space="preserve">- в рабочем порядке (посредством телефонной связи, переписки посредством электронной почты и т.д.);</w:t>
      </w:r>
    </w:p>
    <w:p>
      <w:pPr>
        <w:pStyle w:val="BodyText"/>
      </w:pPr>
      <w:r>
        <w:t xml:space="preserve">- в официальном порядке (например, служебная переписка);</w:t>
      </w:r>
    </w:p>
    <w:p>
      <w:pPr>
        <w:pStyle w:val="BodyText"/>
      </w:pPr>
      <w:r>
        <w:t xml:space="preserve">- участие в открытых (публичных) мероприятиях, предусмотренных закупочными процедурами (вскрытие конвертов с заявками на участие в открытом конкурсе, вскрытие конвертов с заявками на участие в запросе предложений и т.д.);</w:t>
      </w:r>
    </w:p>
    <w:p>
      <w:pPr>
        <w:pStyle w:val="BodyText"/>
      </w:pPr>
      <w:r>
        <w:t xml:space="preserve">- иные способы.</w:t>
      </w:r>
    </w:p>
    <w:p>
      <w:pPr>
        <w:pStyle w:val="BodyText"/>
      </w:pPr>
      <w:r>
        <w:br/>
      </w:r>
    </w:p>
    <w:p>
      <w:pPr>
        <w:pStyle w:val="BodyText"/>
      </w:pPr>
      <w:r>
        <w:rPr>
          <w:iCs/>
          <w:i/>
          <w:bCs/>
          <w:b/>
        </w:rPr>
        <w:t xml:space="preserve">3. Профилактические мероприятия</w:t>
      </w:r>
    </w:p>
    <w:p>
      <w:pPr>
        <w:pStyle w:val="BodyText"/>
      </w:pPr>
      <w:r>
        <w:t xml:space="preserve">3.1. Подразделению по профилактике коррупционных правонарушений рекомендуется, в первую очередь, определить перечень служащих (работников), участвующих в осуществлении закупки. К таким служащим (работникам) относятся следующие (если применимо):</w:t>
      </w:r>
    </w:p>
    <w:p>
      <w:pPr>
        <w:pStyle w:val="BodyText"/>
      </w:pPr>
      <w:r>
        <w:t xml:space="preserve">1) руководитель заказчика;</w:t>
      </w:r>
    </w:p>
    <w:p>
      <w:pPr>
        <w:pStyle w:val="BodyText"/>
      </w:pPr>
      <w:r>
        <w:t xml:space="preserve">2) члены коллегиального органа по осуществлению закупок (например, члены приемочной комиссии, члены комиссии по осуществлению закупок (далее также – комиссия));</w:t>
      </w:r>
    </w:p>
    <w:p>
      <w:pPr>
        <w:pStyle w:val="BodyText"/>
      </w:pPr>
      <w:r>
        <w:t xml:space="preserve">3) должностные лица контрактной службы или контрактный управляющий;</w:t>
      </w:r>
    </w:p>
    <w:p>
      <w:pPr>
        <w:pStyle w:val="BodyText"/>
      </w:pPr>
      <w:r>
        <w:t xml:space="preserve">4) служащие (работники), заинтересованные в осуществлении закупки (например, служащие (работники), участвующие описании объекта закупки);</w:t>
      </w:r>
    </w:p>
    <w:p>
      <w:pPr>
        <w:pStyle w:val="BodyText"/>
      </w:pPr>
      <w:r>
        <w:t xml:space="preserve">5) иные лица, участвующие в осуществлении закупок.</w:t>
      </w:r>
    </w:p>
    <w:p>
      <w:pPr>
        <w:pStyle w:val="BodyText"/>
      </w:pPr>
      <w:r>
        <w:t xml:space="preserve">3.2. Таким образом, должности, замещаемые указанными категориями лиц, рекомендуется включить в перечень должностей, при замещении которых служащие (работники)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применимо).</w:t>
      </w:r>
    </w:p>
    <w:p>
      <w:pPr>
        <w:pStyle w:val="BodyText"/>
      </w:pPr>
      <w:r>
        <w:t xml:space="preserve">3.3. Одновременно подразделению по профилактике коррупционных правонарушений рекомендуется не реже одного раза в год проводить консультативно-методические совещания, направленные на информирование служащих (работников), участвующих в осуществлении закупок, о следующем:</w:t>
      </w:r>
    </w:p>
    <w:p>
      <w:pPr>
        <w:pStyle w:val="BodyText"/>
      </w:pPr>
      <w:r>
        <w:t xml:space="preserve">1) понятия "конфликт интересов" и "личная заинтересованность";</w:t>
      </w:r>
    </w:p>
    <w:p>
      <w:pPr>
        <w:pStyle w:val="BodyText"/>
      </w:pPr>
      <w:r>
        <w:t xml:space="preserve">2) обязанность принимать меры по предотвращению и урегулированию конфликта интересов;</w:t>
      </w:r>
    </w:p>
    <w:p>
      <w:pPr>
        <w:pStyle w:val="BodyText"/>
      </w:pPr>
      <w:r>
        <w:t xml:space="preserve">3) положения Методических рекомендаций по вопросам привлечения к ответственности должностных лиц за непринятие мер по предотвращению и (или) урегулированию конфликта интересов, особое внимание при этом уделив обстоятельствам, характеризующим ситуации в качестве конфликта интересов;</w:t>
      </w:r>
    </w:p>
    <w:p>
      <w:pPr>
        <w:pStyle w:val="BodyText"/>
      </w:pPr>
      <w:r>
        <w:t xml:space="preserve">4) порядок уведомления о возникновении личной заинтересованности при исполнении должностных (служебных) обязанностей, которая приводит или может привести к конфликту интересов;</w:t>
      </w:r>
    </w:p>
    <w:p>
      <w:pPr>
        <w:pStyle w:val="BodyText"/>
      </w:pPr>
      <w:r>
        <w:t xml:space="preserve">5) ответственность за неисполнение указанной обязанности;</w:t>
      </w:r>
    </w:p>
    <w:p>
      <w:pPr>
        <w:pStyle w:val="BodyText"/>
      </w:pPr>
      <w:r>
        <w:t xml:space="preserve">6) иная признанная целесообразной к сообщению информация.</w:t>
      </w:r>
    </w:p>
    <w:p>
      <w:pPr>
        <w:pStyle w:val="BodyText"/>
      </w:pPr>
      <w:r>
        <w:t xml:space="preserve">Также такую работу рекомендуется проводить с лицами, которым впервые поручено осуществлять деятельность, связанную с закупками.</w:t>
      </w:r>
    </w:p>
    <w:p>
      <w:pPr>
        <w:pStyle w:val="BodyText"/>
      </w:pPr>
      <w:r>
        <w:t xml:space="preserve">3.4. Подразделению по профилактике коррупционных правонарушений рекомендуется составить базу типовых ситуаций, содержащих факты наличия личной заинтересованности (возможного наличия личной заинтересованности).</w:t>
      </w:r>
    </w:p>
    <w:p>
      <w:pPr>
        <w:pStyle w:val="BodyText"/>
      </w:pPr>
      <w:r>
        <w:t xml:space="preserve">3.5. Типовые ситуации содержатся в Обзорах практики правоприменения в сфере конфликта интересов, размещаемых на официальном сайте Минтруда России в информационно-телекоммуникационной сети "Интернет" по ссылке:</w:t>
      </w:r>
      <w:r>
        <w:t xml:space="preserve"> </w:t>
      </w:r>
      <w:hyperlink r:id="rId21">
        <w:r>
          <w:rPr>
            <w:rStyle w:val="Hyperlink"/>
          </w:rPr>
          <w:t xml:space="preserve">https://rosmintrud.ru/ministry/programms/anticorruption/9/13</w:t>
        </w:r>
      </w:hyperlink>
      <w:r>
        <w:t xml:space="preserve">, а также могут быть подготовлены самостоятельно посредством анализа, например, судебных решений.</w:t>
      </w:r>
    </w:p>
    <w:p>
      <w:pPr>
        <w:pStyle w:val="BodyText"/>
      </w:pPr>
      <w:r>
        <w:t xml:space="preserve">К типовым ситуациям, применимым непосредственно для целей закупок, могут относиться следующие:</w:t>
      </w:r>
    </w:p>
    <w:p>
      <w:pPr>
        <w:pStyle w:val="BodyText"/>
      </w:pPr>
      <w:r>
        <w:t xml:space="preserve">1) в конкурентных процедурах по определению поставщика (подрядчика, исполнителя) участвует организация, в которой работает близкий родственник члена комиссии либо иного служащего (работника), заинтересованного в осуществлении закупки;</w:t>
      </w:r>
    </w:p>
    <w:p>
      <w:pPr>
        <w:pStyle w:val="BodyText"/>
      </w:pPr>
      <w:r>
        <w:t xml:space="preserve">2) в конкурентных процедурах участвует организация, в которой у члена комиссии либо у иного служащего (работника), заинтересованного в осуществлении закупки, имеется доля участия в уставном капитале (такие лица являются учредителями (соучредителями));</w:t>
      </w:r>
    </w:p>
    <w:p>
      <w:pPr>
        <w:pStyle w:val="BodyText"/>
      </w:pPr>
      <w:r>
        <w:t xml:space="preserve">3) в конкурентных процедурах участвует организация, в которой ранее работал член комиссии либо иной служащий (работник), заинтересованный в осуществлении закупки;</w:t>
      </w:r>
    </w:p>
    <w:p>
      <w:pPr>
        <w:pStyle w:val="BodyText"/>
      </w:pPr>
      <w:r>
        <w:t xml:space="preserve">4) в закупке товаров, являющихся результатами интеллектуальной деятельности, участвуют служащие (работники), чьи родственники или иные лица, с которыми у него имеются корпоративные, имущественные или иные близкие отношения, владеют исключительными правами;</w:t>
      </w:r>
    </w:p>
    <w:p>
      <w:pPr>
        <w:pStyle w:val="BodyText"/>
      </w:pPr>
      <w:r>
        <w:t xml:space="preserve">5) в конкурентных процедурах участвует организация, ценные бумаги которой имеются в собственности у члена комиссии либо у иного служащего (работника), заинтересованного в осуществлении закупки, в том числе иных лиц, с которыми у него имеются корпоративные, имущественные или иные близкие отношения.</w:t>
      </w:r>
    </w:p>
    <w:p>
      <w:pPr>
        <w:pStyle w:val="BodyText"/>
      </w:pPr>
      <w:r>
        <w:t xml:space="preserve">3.6. Кроме того, целесообразно организовать ежегодную добровольную оценку знаний служащих (работников) по вопросам, связанным с соблюдением служащими (работниками) ограничений и запретов, требований о предотвращении или урегулировании конфликта интересов, исполнения ими обязанностей, установленных Федеральным законом № 273-ФЗ и другими федеральными законами, особое внимание при этом уделив вопросам, связанным с личной заинтересованностью, которая влияет или может повлиять на надлежащее, объективное и беспристрастное осуществление закупок.</w:t>
      </w:r>
    </w:p>
    <w:p>
      <w:pPr>
        <w:pStyle w:val="BodyText"/>
      </w:pPr>
      <w:r>
        <w:t xml:space="preserve">Указанная оценка знаний может проводиться в форме тестирования с перечнем открытых и закрытых вопросов.</w:t>
      </w:r>
    </w:p>
    <w:p>
      <w:pPr>
        <w:pStyle w:val="BodyText"/>
      </w:pPr>
      <w:r>
        <w:t xml:space="preserve">Подразделению по профилактике коррупционных правонарушений целесообразно в рамках оценки знаний также организовать рассмотрение типовых ситуаций, содержащих факты наличия личной заинтересованности (возможного наличия личной заинтересованности).</w:t>
      </w:r>
    </w:p>
    <w:p>
      <w:pPr>
        <w:pStyle w:val="BodyText"/>
      </w:pPr>
      <w:r>
        <w:t xml:space="preserve">В указанных типовых ситуациях рекомендуется проверить, во-первых, насколько служащий (работник) знает порядок осуществления действий, направленных на соблюдение положений Федерального закона № 273-ФЗ и других нормативных правовых актов Российской Федерации о противодействии коррупции, во-вторых, насколько он готов воспроизвести такой порядок в действительности.</w:t>
      </w:r>
    </w:p>
    <w:p>
      <w:pPr>
        <w:pStyle w:val="BodyText"/>
      </w:pPr>
      <w:r>
        <w:t xml:space="preserve">3.7. В случае привлечения служащего (работника) к ответственности за коррупционное правонарушение, допущенное при осуществлении закупки, подразделению по профилактике коррупционных правонарушений рекомендуется обеспечить с соблюдением законодательства Российской Федерации ознакомление иных служащих (работников) с последствиями незаконных действий (бездействия).</w:t>
      </w:r>
    </w:p>
    <w:p>
      <w:pPr>
        <w:pStyle w:val="BodyText"/>
      </w:pPr>
      <w:r>
        <w:br/>
      </w:r>
    </w:p>
    <w:p>
      <w:pPr>
        <w:pStyle w:val="BodyText"/>
      </w:pPr>
      <w:r>
        <w:rPr>
          <w:iCs/>
          <w:i/>
          <w:bCs/>
          <w:b/>
        </w:rPr>
        <w:t xml:space="preserve">4. Аналитические мероприятия</w:t>
      </w:r>
    </w:p>
    <w:p>
      <w:pPr>
        <w:pStyle w:val="BodyText"/>
      </w:pPr>
      <w:r>
        <w:t xml:space="preserve">4.1. Аналитическую работу целесообразно выстраивать исходя из фактических обстоятельств деятельности органа (организации), а именно количества служащих (работников) подразделения по профилактике коррупционных правонарушений, количества проводимых органом (организацией) закупок и иных обстоятельств.</w:t>
      </w:r>
    </w:p>
    <w:p>
      <w:pPr>
        <w:pStyle w:val="BodyText"/>
      </w:pPr>
      <w:r>
        <w:t xml:space="preserve">В этой связи для целей организации аналитической работы необходимо определить критерии выбора закупок, в отношении которых подразделение по профилактике коррупционных правонарушений уделяет повышенное внимание.</w:t>
      </w:r>
    </w:p>
    <w:p>
      <w:pPr>
        <w:pStyle w:val="BodyText"/>
      </w:pPr>
      <w:r>
        <w:t xml:space="preserve">Указанные критерии могут основываться на следующих аспектах:</w:t>
      </w:r>
    </w:p>
    <w:p>
      <w:pPr>
        <w:pStyle w:val="BodyText"/>
      </w:pPr>
      <w:r>
        <w:t xml:space="preserve">- размер начальной (максимальной) цены договора, предметом которого являются поставка товара, выполнение работы, оказание услуги (далее – контракт), цена контракта, заключаемого с единственным поставщиком (подрядчиком, исполнителем), начальная сумма цен единиц товара, работы, услуги;</w:t>
      </w:r>
    </w:p>
    <w:p>
      <w:pPr>
        <w:pStyle w:val="BodyText"/>
      </w:pPr>
      <w:r>
        <w:t xml:space="preserve">- коррупционная емкость предмета (сферы) закупки (строительство (в том числе жилищное), здравоохранение и т.д.);</w:t>
      </w:r>
    </w:p>
    <w:p>
      <w:pPr>
        <w:pStyle w:val="BodyText"/>
      </w:pPr>
      <w:r>
        <w:t xml:space="preserve">- частота заключаемых контрактов с одним и тем же поставщиком (подрядчиком, исполнителем), в части возможного установления неформальных связей между конечным выгодоприобретателем-служащим (работником) и представителем поставщика (подрядчика, исполнителя);</w:t>
      </w:r>
    </w:p>
    <w:p>
      <w:pPr>
        <w:pStyle w:val="BodyText"/>
      </w:pPr>
      <w:r>
        <w:t xml:space="preserve">- иные применимые аспекты.</w:t>
      </w:r>
    </w:p>
    <w:p>
      <w:pPr>
        <w:pStyle w:val="BodyText"/>
      </w:pPr>
      <w:r>
        <w:t xml:space="preserve">4.2. Анализ соблюдения положений законодательства Российской Федерации о противодействии коррупции, может основываться на следующем:</w:t>
      </w:r>
    </w:p>
    <w:p>
      <w:pPr>
        <w:pStyle w:val="BodyText"/>
      </w:pPr>
      <w:r>
        <w:t xml:space="preserve">- абсолютный анализ всех служащих (работников), участвующих в закупочной деятельности, а также всех участников закупки;</w:t>
      </w:r>
    </w:p>
    <w:p>
      <w:pPr>
        <w:pStyle w:val="BodyText"/>
      </w:pPr>
      <w:r>
        <w:t xml:space="preserve">- абсолютный анализ всех служащих (работников), участвующих в закупочной деятельности, а также всех поставщиков (подрядчиков, исполнителей), определенных по результатам закупок;</w:t>
      </w:r>
    </w:p>
    <w:p>
      <w:pPr>
        <w:pStyle w:val="BodyText"/>
      </w:pPr>
      <w:r>
        <w:t xml:space="preserve">- выборочный анализ служащих (работников), участвующих в закупочной деятельности, а также участников закупки с учетом положений пункта 4.1 настоящих Методических рекомендаций;</w:t>
      </w:r>
    </w:p>
    <w:p>
      <w:pPr>
        <w:pStyle w:val="BodyText"/>
      </w:pPr>
      <w:r>
        <w:t xml:space="preserve">- выборочный анализ служащих (работников), участвующих в закупочной деятельности, а также поставщиков (подрядчиков, исполнителей), определенных по результатам закупок, с учетом положений пункта 4.1 настоящих Методических рекомендаций;</w:t>
      </w:r>
    </w:p>
    <w:p>
      <w:pPr>
        <w:pStyle w:val="BodyText"/>
      </w:pPr>
      <w:r>
        <w:t xml:space="preserve">- выборочный анализ служащих (работников), участвующих в закупочной деятельности, а также участников закупки в связи с поступившей в орган (организацию) информацией от физических или юридических лиц, в том числе иных органов;</w:t>
      </w:r>
    </w:p>
    <w:p>
      <w:pPr>
        <w:pStyle w:val="BodyText"/>
      </w:pPr>
      <w:r>
        <w:t xml:space="preserve">- иные основания для проведения анализа.</w:t>
      </w:r>
    </w:p>
    <w:p>
      <w:pPr>
        <w:pStyle w:val="BodyText"/>
      </w:pPr>
      <w:r>
        <w:t xml:space="preserve">4.3. В целях выявления личной заинтересованности подразделению по профилактике коррупционных правонарушений рекомендуется уделить особое внимание анализу поступающих в орган (организацию) и содержащих замечания писем уполномоченных органов (например, ФАС России, Счетной палаты Российской Федерации, Федерального казначейства).</w:t>
      </w:r>
    </w:p>
    <w:p>
      <w:pPr>
        <w:pStyle w:val="BodyText"/>
      </w:pPr>
      <w:r>
        <w:t xml:space="preserve">Анализу в том числе подлежит информация, поступившая в связи с проведенным общественным контролем гражданами и общественными объединениями и объединениями юридических лиц, а также информация, поступившая от указанных и иных субъектов в порядке, предусмотренном положениями Федерального закона от 2 мая 2006 г. № 59-ФЗ "О порядке рассмотрения обращений граждан Российской Федерации".</w:t>
      </w:r>
    </w:p>
    <w:p>
      <w:pPr>
        <w:pStyle w:val="BodyText"/>
      </w:pPr>
      <w:r>
        <w:t xml:space="preserve">В этой связи в органе (организации) целесообразно организовать такой порядок взаимодействия, который будет способствовать оптимальному доступу сотрудников подразделений по профилактике коррупционных правонарушений к указанной и иной информации (например, предоставлять доступ через систему электронного документооборота).</w:t>
      </w:r>
    </w:p>
    <w:p>
      <w:pPr>
        <w:pStyle w:val="BodyText"/>
      </w:pPr>
      <w:r>
        <w:t xml:space="preserve">Одновременно подразделением по профилактике коррупционных правонарушений может быть организован личный прием лиц, обладающих информацией о фактах совершения служащими (работниками) коррупционных правонарушений, и (или) может быть, помимо телефона "горячей линии", создан адрес электронной почты, на который гражданин сможет направить рассматриваемую информацию.</w:t>
      </w:r>
      <w:hyperlink r:id="rId20">
        <w:r>
          <w:rPr>
            <w:rStyle w:val="Hyperlink"/>
          </w:rPr>
          <w:t xml:space="preserve">[3]</w:t>
        </w:r>
      </w:hyperlink>
    </w:p>
    <w:p>
      <w:pPr>
        <w:pStyle w:val="BodyText"/>
      </w:pPr>
      <w:r>
        <w:t xml:space="preserve">Указанный анализ направлен на выявление фактов, которые могут свидетельствовать о личной заинтересованности служащих (работников), участвовавших в проведении такой закупки.</w:t>
      </w:r>
    </w:p>
    <w:p>
      <w:pPr>
        <w:pStyle w:val="BodyText"/>
      </w:pPr>
      <w:r>
        <w:t xml:space="preserve">В этой связи подразделению по профилактике коррупционных правонарушений, в первую очередь, необходимо определить природу, представленной информации: свидетельствует ли данная информация о нарушении положений Федерального закона № 44-ФЗ или Федерального закона № 223-ФЗ и (или) она содержит сведения о наличии у служащих (работников) личной заинтересованности в закупке.</w:t>
      </w:r>
    </w:p>
    <w:p>
      <w:pPr>
        <w:pStyle w:val="BodyText"/>
      </w:pPr>
      <w:r>
        <w:t xml:space="preserve">Положительным опытом в рамках обмена информацией является заключение соглашений между органами (организациями) и, например, межрегиональными управлениями Росфинмониторинга об информационном обмене в целях предупреждения выделения бюджетных средств недобросовестным исполнителям для выявления ряда рисков (например, хищения бюджетных средств, ненадлежащего исполнения работ и т.п.). Поступающая в рамках подобного соглашения информация также может быть проанализирована для целей предупреждения коррупции и, в частности, выявления личной заинтересованности служащих (работников).</w:t>
      </w:r>
    </w:p>
    <w:p>
      <w:pPr>
        <w:pStyle w:val="BodyText"/>
      </w:pPr>
      <w:r>
        <w:t xml:space="preserve">При наличии возможности может быть организовано рабочее взаимодействие между служащим (работником) подразделения по профилактике коррупционных правонарушений, специализирующимся в сфере закупочной деятельности, и ответственными служащими соответствующих органов, в том числе для целей обмена информацией и получения необходимых консультаций.</w:t>
      </w:r>
    </w:p>
    <w:p>
      <w:pPr>
        <w:pStyle w:val="BodyText"/>
      </w:pPr>
      <w:r>
        <w:rPr>
          <w:iCs/>
          <w:i/>
        </w:rPr>
        <w:t xml:space="preserve">Аналитические мероприятия в отношении служащих (работников), участвующих в закупке</w:t>
      </w:r>
    </w:p>
    <w:p>
      <w:pPr>
        <w:pStyle w:val="BodyText"/>
      </w:pPr>
      <w:r>
        <w:t xml:space="preserve">4.4. По результатам определения круга служащих (работников) и участников закупки (поставщиков (подрядчиков, исполнителей)), в отношении которых проводится анализ, подразделению по профилактике коррупционных правонарушений необходимо осуществить сбор применимой информации, которая может содержать признаки наличия у служащего (работника) личной заинтересованности при осуществлении закупок.</w:t>
      </w:r>
    </w:p>
    <w:p>
      <w:pPr>
        <w:pStyle w:val="BodyText"/>
      </w:pPr>
      <w:r>
        <w:t xml:space="preserve">4.5. В целях выявления личной заинтересованности служащих (работников), которая приводит или может привести к конфликту интересов, подразделению по профилактике коррупционных правонарушений необходимо обобщить имеющуюся информацию о служащем (работнике), его близких родственниках (если применимо), например, информацию, содержащуюся в следующих документах:</w:t>
      </w:r>
    </w:p>
    <w:p>
      <w:pPr>
        <w:pStyle w:val="BodyText"/>
      </w:pPr>
      <w:r>
        <w:t xml:space="preserve">1) трудовая книжка;</w:t>
      </w:r>
    </w:p>
    <w:p>
      <w:pPr>
        <w:pStyle w:val="BodyText"/>
      </w:pPr>
      <w:r>
        <w:t xml:space="preserve">2) анкета, подлежащая представлению в государственный орган, орган местного самоуправления, аппарат избирательной комиссии муниципального образования гражданином Российской Федерации, изъявившим желание участвовать в конкурсе на замещение вакантной должности государственной гражданской службы Российской Федерации, поступающим на государственную гражданскую службу Российской Федерации или на муниципальную службу в Российской Федерации, форма которой утверждена распоряжением Правительства Российской Федерации от 26 мая 2005 г. № 667-р;</w:t>
      </w:r>
    </w:p>
    <w:p>
      <w:pPr>
        <w:pStyle w:val="BodyText"/>
      </w:pPr>
      <w:r>
        <w:t xml:space="preserve">3) личная карточка работника;</w:t>
      </w:r>
    </w:p>
    <w:p>
      <w:pPr>
        <w:pStyle w:val="BodyText"/>
      </w:pPr>
      <w:r>
        <w:t xml:space="preserve">4) форма представления сведений об адресах сайтов и (или) страниц сайтов в информационно-телекоммуникационной сети "Интернет", на которых государственным гражданским служащим или муниципальным служащим, гражданином Российской Федерации, претендующим на замещение должности государственной гражданской службы Российской Федерации или муниципальной службы, размещались общедоступная информация, а также данные, позволяющие его идентифицировать, утвержденная распоряжением Правительства Российской Федерации от 28 декабря 2016 г. № 2867-р;</w:t>
      </w:r>
    </w:p>
    <w:p>
      <w:pPr>
        <w:pStyle w:val="BodyText"/>
      </w:pPr>
      <w:r>
        <w:t xml:space="preserve">5) сведения о доходах, расходах, об имуществе и обязательствах имущественного характера;</w:t>
      </w:r>
    </w:p>
    <w:p>
      <w:pPr>
        <w:pStyle w:val="BodyText"/>
      </w:pPr>
      <w:r>
        <w:t xml:space="preserve">6) иная информация, в том числе содержащаяся в личном деле служащего (работника).</w:t>
      </w:r>
    </w:p>
    <w:p>
      <w:pPr>
        <w:pStyle w:val="BodyText"/>
      </w:pPr>
      <w:r>
        <w:t xml:space="preserve">Кроме того, рекомендуется обеспечить ежегодную актуализацию информации, находящейся в личном деле служащего (работника).</w:t>
      </w:r>
    </w:p>
    <w:p>
      <w:pPr>
        <w:pStyle w:val="BodyText"/>
      </w:pPr>
      <w:r>
        <w:t xml:space="preserve">Также с соблюдением законодательства Российской Федерации, в частности, положений законодательства о персональных данных, может быть организована работа по получению отсутствующих в личном деле служащего (работника) сведений об иных лицах, находящихся со служащим (работником) в близком родстве или свойстве.</w:t>
      </w:r>
    </w:p>
    <w:p>
      <w:pPr>
        <w:pStyle w:val="BodyText"/>
      </w:pPr>
      <w:r>
        <w:t xml:space="preserve">Одновременно также целесообразно проанализировать информацию, размещенную в информационно-телекоммуникационной сети "Интернет", в том числе посредством использования различных агрегаторов информации, и иную имеющуюся в распоряжении органа (организации) информацию.</w:t>
      </w:r>
    </w:p>
    <w:p>
      <w:pPr>
        <w:pStyle w:val="BodyText"/>
      </w:pPr>
      <w:r>
        <w:t xml:space="preserve">Например, информация, содержащаяся в следующих документах:</w:t>
      </w:r>
    </w:p>
    <w:p>
      <w:pPr>
        <w:pStyle w:val="BodyText"/>
      </w:pPr>
      <w:r>
        <w:t xml:space="preserve">- поступившие в орган в соответствии с частью 4 статьи 12 Федерального закона № 273-ФЗ сообщения от работодателей бывших служащих;</w:t>
      </w:r>
    </w:p>
    <w:p>
      <w:pPr>
        <w:pStyle w:val="BodyText"/>
      </w:pPr>
      <w:r>
        <w:t xml:space="preserve">- журнал посещений органа (организации);</w:t>
      </w:r>
    </w:p>
    <w:p>
      <w:pPr>
        <w:pStyle w:val="BodyText"/>
      </w:pPr>
      <w:r>
        <w:t xml:space="preserve">- реестр ранее заключенных контрактов;</w:t>
      </w:r>
    </w:p>
    <w:p>
      <w:pPr>
        <w:pStyle w:val="BodyText"/>
      </w:pPr>
      <w:r>
        <w:t xml:space="preserve">- реестр контрагентов.</w:t>
      </w:r>
    </w:p>
    <w:p>
      <w:pPr>
        <w:pStyle w:val="BodyText"/>
      </w:pPr>
      <w:r>
        <w:t xml:space="preserve">Также подразделение по профилактике коррупционных правонарушений может проводить беседы со служащими (работниками) с их согласия, получать от них с их согласия необходимые пояснения, а также получать от органов (организаций) информацию о соблюдении служащими (работниками) требований к служебному поведению (за исключением информации, содержащей сведения, составляющие государственную, банковскую, налоговую или иную охраняемую законом тайну), в том числе требования о предотвращении или урегулировании конфликта интересов, изучать представленные гражданами или служащими (работниками) сведения, иную полученную информацию (см., например, подпункт "л" пункта 3 Указа Президента Российской Федерации от 21 сентября 2009 г. №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w:t>
      </w:r>
    </w:p>
    <w:p>
      <w:pPr>
        <w:pStyle w:val="BodyText"/>
      </w:pPr>
      <w:r>
        <w:t xml:space="preserve">4.6. В органе (организации) рекомендуется организовать добровольное ежегодное представление служащими (работниками), участвующими в осуществлении закупок, декларации о возможной личной заинтересованности. Типовая форма для декларирования служащими (работниками) о возможной личной заинтересованности приведена в Приложении к настоящим Методическим рекомендациям.</w:t>
      </w:r>
    </w:p>
    <w:p>
      <w:pPr>
        <w:pStyle w:val="BodyText"/>
      </w:pPr>
      <w:r>
        <w:t xml:space="preserve">4.7. На основании указанных действий подразделению по профилактике коррупционных правонарушений рекомендуется сформировать профиль служащего (работника), участвующего в закупочной деятельности.</w:t>
      </w:r>
    </w:p>
    <w:p>
      <w:pPr>
        <w:pStyle w:val="BodyText"/>
      </w:pPr>
      <w:r>
        <w:rPr>
          <w:iCs/>
          <w:i/>
        </w:rPr>
        <w:t xml:space="preserve">Аналитические мероприятия в отношении участников закупок</w:t>
      </w:r>
    </w:p>
    <w:p>
      <w:pPr>
        <w:pStyle w:val="BodyText"/>
      </w:pPr>
      <w:r>
        <w:t xml:space="preserve">4.8. Аналогичный профиль может быть сформирован в отношении участников закупок, в том числе определенным по результатам закупок поставщикам (подрядчикам, исполнителям).</w:t>
      </w:r>
    </w:p>
    <w:p>
      <w:pPr>
        <w:pStyle w:val="BodyText"/>
      </w:pPr>
      <w:r>
        <w:t xml:space="preserve">В этой связи рекомендуется с учетом положений законодательства Российской Федерации обеспечить ответственного служащего (работника) подразделения по профилактике коррупционных правонарушений доступом к необходимой для составления такого профиля информации (например, по решению руководителя органа (организации) или уполномоченного им лица).</w:t>
      </w:r>
    </w:p>
    <w:p>
      <w:pPr>
        <w:pStyle w:val="BodyText"/>
      </w:pPr>
      <w:r>
        <w:t xml:space="preserve">4.9. Информацию об участниках закупки, в том числе о поставщиках (подрядчиках, исполнителях), можно получить как непосредственно от структурных подразделений органа (организации), участвующих в определении поставщика (подрядчика, исполнителя), так и из данных, размещенных в Единой информационной системе в сфере закупок по адресу в информационно-телекоммуникационной сети "Интернет":</w:t>
      </w:r>
      <w:r>
        <w:t xml:space="preserve"> </w:t>
      </w:r>
      <w:hyperlink r:id="rId22">
        <w:r>
          <w:rPr>
            <w:rStyle w:val="Hyperlink"/>
          </w:rPr>
          <w:t xml:space="preserve">http://zakupki.gov.ru/</w:t>
        </w:r>
      </w:hyperlink>
      <w:r>
        <w:t xml:space="preserve">.</w:t>
      </w:r>
    </w:p>
    <w:p>
      <w:pPr>
        <w:pStyle w:val="BodyText"/>
      </w:pPr>
      <w:r>
        <w:t xml:space="preserve">4.10. В случае принятия решения о составлении профиля в отношении участников закупки, в зависимости от выбранного способа определения поставщика (подрядчика, исполнителя) у подразделения по профилактике коррупционных правонарушений на разных этапах возникает возможность ознакомиться с информацией об участниках закупки.</w:t>
      </w:r>
    </w:p>
    <w:p>
      <w:pPr>
        <w:pStyle w:val="BodyText"/>
      </w:pPr>
      <w:r>
        <w:t xml:space="preserve">Так, отдельную информацию об участниках закупки можно получить посредством анализа сведений, представленных непосредственно на самом конверте (отправитель), после вскрытия указанных конвертов, а в случае определения поставщика (подрядчика, исполнителя) в электронной форме – во второй части заявок.</w:t>
      </w:r>
    </w:p>
    <w:p>
      <w:pPr>
        <w:pStyle w:val="BodyText"/>
      </w:pPr>
      <w:r>
        <w:t xml:space="preserve">Кроме того, подразделению по профилактике коррупционных правонарушений рекомендуется проанализировать поступившие в орган (организацию) запросы (если применимо):</w:t>
      </w:r>
    </w:p>
    <w:p>
      <w:pPr>
        <w:pStyle w:val="BodyText"/>
      </w:pPr>
      <w:r>
        <w:t xml:space="preserve">- на получение конкурсной документации;</w:t>
      </w:r>
    </w:p>
    <w:p>
      <w:pPr>
        <w:pStyle w:val="BodyText"/>
      </w:pPr>
      <w:r>
        <w:t xml:space="preserve">- от участника закупки о даче разъяснений положений документации;</w:t>
      </w:r>
    </w:p>
    <w:p>
      <w:pPr>
        <w:pStyle w:val="BodyText"/>
      </w:pPr>
      <w:r>
        <w:t xml:space="preserve">- о даче разъяснений результатов определения поставщика (подрядчика, исполнителя);</w:t>
      </w:r>
    </w:p>
    <w:p>
      <w:pPr>
        <w:pStyle w:val="BodyText"/>
      </w:pPr>
      <w:r>
        <w:t xml:space="preserve">- иные запросы.</w:t>
      </w:r>
    </w:p>
    <w:p>
      <w:pPr>
        <w:pStyle w:val="BodyText"/>
      </w:pPr>
      <w:r>
        <w:t xml:space="preserve">В указанных целях рекомендуется при поступлении подобных запросов обеспечить ознакомление с ними подразделение по профилактике коррупционных правонарушений, например, посредством автоматизированного их направления в системе электронного документооборота.</w:t>
      </w:r>
    </w:p>
    <w:p>
      <w:pPr>
        <w:pStyle w:val="BodyText"/>
      </w:pPr>
      <w:r>
        <w:t xml:space="preserve">4.10.1. В рамках указанного анализа также целесообразно удостовериться в отсутствии информации, свидетельствующей о возможном возникновении у служащих (работников) личной заинтересованности при осуществлении закупки, и в случае необходимости проинформировать об этом руководителя органа (организации) в целях принятия мер, направленных на предупреждение ситуаций конфликта интересов (например, отстранить служащего (работника) от участия в осуществлении закупки).</w:t>
      </w:r>
    </w:p>
    <w:p>
      <w:pPr>
        <w:pStyle w:val="BodyText"/>
      </w:pPr>
      <w:r>
        <w:t xml:space="preserve">4.11. Анализу и обобщению для формирования профиля подлежит следующая информация (если применимо):</w:t>
      </w:r>
    </w:p>
    <w:p>
      <w:pPr>
        <w:pStyle w:val="BodyText"/>
      </w:pPr>
      <w:r>
        <w:t xml:space="preserve">1) наименование, фирменное наименование (при наличии), место нахождения (для юридического лица), почтовый адрес участника закупки,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фамилия, имя, отчество (при наличии), паспортные данные, место жительства (для физического лица), номер контактного телефона;</w:t>
      </w:r>
    </w:p>
    <w:p>
      <w:pPr>
        <w:pStyle w:val="BodyText"/>
      </w:pPr>
      <w:r>
        <w:t xml:space="preserve">2)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pPr>
        <w:pStyle w:val="BodyText"/>
      </w:pPr>
      <w:r>
        <w:t xml:space="preserve">3)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и иные связанные с данной обязанностью документы;</w:t>
      </w:r>
    </w:p>
    <w:p>
      <w:pPr>
        <w:pStyle w:val="BodyText"/>
      </w:pPr>
      <w:r>
        <w:t xml:space="preserve">4) копии учредительных документов участника закупки (для юридического лица);</w:t>
      </w:r>
    </w:p>
    <w:p>
      <w:pPr>
        <w:pStyle w:val="BodyText"/>
      </w:pPr>
      <w:r>
        <w:t xml:space="preserve">5) иные представленные участником закупки документы.</w:t>
      </w:r>
    </w:p>
    <w:p>
      <w:pPr>
        <w:pStyle w:val="BodyText"/>
      </w:pPr>
      <w:r>
        <w:t xml:space="preserve">4.12. В случае, если служащим (работником) подразделения по профилактике коррупционных правонарушений выявлено нарушение участником закупки требования, установленного пунктом 9 части 1 статьи 31 Федерального закона № 44-ФЗ (об отсутствии между ним и заказчиком конфликта интересов), то об указанном факте рекомендуется незамедлительно проинформировать руководителя заказчика и (или) комиссию.</w:t>
      </w:r>
    </w:p>
    <w:p>
      <w:pPr>
        <w:pStyle w:val="BodyText"/>
      </w:pPr>
      <w:r>
        <w:t xml:space="preserve">При этом необходимо принимать во внимание, что определение понятия "конфликт интересов", используемое в Федеральном законе № 44-ФЗ,</w:t>
      </w:r>
      <w:r>
        <w:br/>
      </w:r>
      <w:r>
        <w:t xml:space="preserve">отлично от аналогичного понятия, предусмотренного Федеральным</w:t>
      </w:r>
      <w:r>
        <w:br/>
      </w:r>
      <w:r>
        <w:t xml:space="preserve">законом № 273-ФЗ.</w:t>
      </w:r>
      <w:hyperlink r:id="rId20">
        <w:r>
          <w:rPr>
            <w:rStyle w:val="Hyperlink"/>
          </w:rPr>
          <w:t xml:space="preserve">[4]</w:t>
        </w:r>
      </w:hyperlink>
    </w:p>
    <w:p>
      <w:pPr>
        <w:pStyle w:val="BodyText"/>
      </w:pPr>
      <w:r>
        <w:t xml:space="preserve">Принятым в соответствии с Конституцией Российской Федерации, Гражданским кодексом Российской Федерации, Федеральным</w:t>
      </w:r>
      <w:r>
        <w:br/>
      </w:r>
      <w:r>
        <w:t xml:space="preserve">законом № 223-ФЗ, другими федеральными законами и иными нормативными правовыми актами Российской Федерации и утвержденным с учетом положений части 3 статьи 2 Федерального закона № 223-ФЗ правовым актом, регламентирующим правила закупки (далее – положение о закупке), также может быть установлено иное определение понятия "конфликт интересов", применимое при осуществлении закупок в рамках Федерального</w:t>
      </w:r>
      <w:r>
        <w:br/>
      </w:r>
      <w:r>
        <w:t xml:space="preserve">закона № 223-ФЗ.</w:t>
      </w:r>
    </w:p>
    <w:p>
      <w:pPr>
        <w:pStyle w:val="BodyText"/>
      </w:pPr>
      <w:r>
        <w:t xml:space="preserve">В случае выявления подразделением по профилактике коррупционных правонарушений конфликта интересов в соответствии положением о закупке (если применимо), то об указанном факте также рекомендуется незамедлительно проинформировать руководителя заказчика и (или) комиссию.</w:t>
      </w:r>
    </w:p>
    <w:p>
      <w:pPr>
        <w:pStyle w:val="BodyText"/>
      </w:pPr>
      <w:r>
        <w:t xml:space="preserve">4.13. Если выбранный способ определения поставщика (подрядчика, исполнителя) предусматривает запрос котировок или запрос предложений и (или) выбранный способ относится к категории закрытых подразделению по профилактике коррупционных правонарушений рекомендуется провести анализ информации об участниках закупки, которым направлены соответствующие запросы или которые допущены для участия в закрытом способе определения поставщика (подрядчика, исполнителя).</w:t>
      </w:r>
    </w:p>
    <w:p>
      <w:pPr>
        <w:pStyle w:val="BodyText"/>
      </w:pPr>
      <w:r>
        <w:t xml:space="preserve">Аналогично подразделению по профилактике коррупционных правонарушений рекомендуется провести анализ информации о единственном поставщике (подрядчике, исполнителе).</w:t>
      </w:r>
    </w:p>
    <w:p>
      <w:pPr>
        <w:pStyle w:val="BodyText"/>
      </w:pPr>
      <w:r>
        <w:t xml:space="preserve">4.14. Иная информация об участниках закупки, применимая для целей выявления личной заинтересованности служащих (работников), может быть также получена из информационно-телекоммуникационной сети "Интернет", например, посредством анализа сведений, доступных на электронном сервисе "Прозрачный бизнес", размещенном по адресу:</w:t>
      </w:r>
      <w:r>
        <w:t xml:space="preserve"> </w:t>
      </w:r>
      <w:hyperlink r:id="rId23">
        <w:r>
          <w:rPr>
            <w:rStyle w:val="Hyperlink"/>
          </w:rPr>
          <w:t xml:space="preserve">https://pb.nalog.ru/</w:t>
        </w:r>
      </w:hyperlink>
      <w:r>
        <w:t xml:space="preserve">, а также посредством использования различных агрегаторов информации.</w:t>
      </w:r>
    </w:p>
    <w:p>
      <w:pPr>
        <w:pStyle w:val="BodyText"/>
      </w:pPr>
      <w:r>
        <w:rPr>
          <w:iCs/>
          <w:i/>
        </w:rPr>
        <w:t xml:space="preserve">Анализ профилей служащих (работников) и участников закупок, полученных по результатам аналитической работы</w:t>
      </w:r>
    </w:p>
    <w:p>
      <w:pPr>
        <w:pStyle w:val="BodyText"/>
      </w:pPr>
      <w:r>
        <w:t xml:space="preserve">4.15. По результатам составления с учетом положений пункта 4.2 настоящих Методических рекомендаций профилей служащих (работников), участвующих в осуществлении закупки, а также профилей участников закупок подразделению по профилактике коррупционных правонарушений рекомендуется осуществить перекрестный анализ имеющейся в их распоряжении информации для целей выявления личной заинтересованности служащих (работников).</w:t>
      </w:r>
    </w:p>
    <w:p>
      <w:pPr>
        <w:pStyle w:val="BodyText"/>
      </w:pPr>
      <w:r>
        <w:t xml:space="preserve">4.16. Для выявления фактов, свидетельствующих о возможном наличии личной заинтересованности у служащих (работников), участвующих в осуществлении закупки, подразделением по профилактике коррупционных правонарушений может быть проанализирована документация, связанная с осуществлением закупки, в том числе документация, связанная с планированием закупки.</w:t>
      </w:r>
    </w:p>
    <w:p>
      <w:pPr>
        <w:pStyle w:val="BodyText"/>
      </w:pPr>
      <w:r>
        <w:t xml:space="preserve">Соответствующая информация может быть получена из Единой информационной системы в сфере закупок по адресу в информационно-телекоммуникационной сети "Интернет":</w:t>
      </w:r>
      <w:r>
        <w:t xml:space="preserve"> </w:t>
      </w:r>
      <w:hyperlink r:id="rId22">
        <w:r>
          <w:rPr>
            <w:rStyle w:val="Hyperlink"/>
          </w:rPr>
          <w:t xml:space="preserve">http://zakupki.gov.ru/</w:t>
        </w:r>
      </w:hyperlink>
      <w:r>
        <w:t xml:space="preserve"> </w:t>
      </w:r>
      <w:r>
        <w:t xml:space="preserve">либо получена с учетом положений пункта 2.4 настоящих Методических рекомендаций.</w:t>
      </w:r>
    </w:p>
    <w:p>
      <w:pPr>
        <w:pStyle w:val="BodyText"/>
      </w:pPr>
      <w:r>
        <w:t xml:space="preserve">4.17. Также в случае признания целесообразным подразделением по профилактике коррупционных правонарушений может быть проведен комплексный анализ информации о закупке, в ходе которого могут быть выявлены индикаторы, наличие которых может свидетельствовать о личной заинтересованности служащих (работников), участвующих в проведении такой закупки.</w:t>
      </w:r>
      <w:hyperlink r:id="rId20">
        <w:r>
          <w:rPr>
            <w:rStyle w:val="Hyperlink"/>
          </w:rPr>
          <w:t xml:space="preserve">[5]</w:t>
        </w:r>
      </w:hyperlink>
    </w:p>
    <w:p>
      <w:pPr>
        <w:pStyle w:val="BodyText"/>
      </w:pPr>
      <w:r>
        <w:t xml:space="preserve">4.18. В случае признания целесообразным по результатам данного анализа подразделением по профилактике коррупционных правонарушений может быть организовано проведение соответствующей проверки соблюдения служащим (работником) в течение трех лет, предшествующих поступлению информации, явившейся основанием для осуществления такой проверки, в частности, требований о предотвращении или урегулировании конфликта интересов, исполнения ими обязанностей, установленных Федеральным законом № 273-ФЗ и другими федеральными законами (далее – проверка).</w:t>
      </w:r>
      <w:hyperlink r:id="rId20">
        <w:r>
          <w:rPr>
            <w:rStyle w:val="Hyperlink"/>
          </w:rPr>
          <w:t xml:space="preserve">[6]</w:t>
        </w:r>
      </w:hyperlink>
    </w:p>
    <w:p>
      <w:pPr>
        <w:pStyle w:val="BodyText"/>
      </w:pPr>
      <w:r>
        <w:t xml:space="preserve">4.19. Достаточная информация для организации проведения проверки может быть получена не только в рамках осуществления вышеуказанного анализа, но и в рамках анализа информации, содержащейся в документации, связанной с осуществлением закупки.</w:t>
      </w:r>
    </w:p>
    <w:p>
      <w:pPr>
        <w:pStyle w:val="BodyText"/>
      </w:pPr>
      <w:r>
        <w:t xml:space="preserve">4.20. Отдельное внимание подразделением по профилактике коррупционных правонарушений может быть уделено анализу имеющейся информации о субподрядчиках (соисполнителях) по контракту.</w:t>
      </w:r>
    </w:p>
    <w:p>
      <w:pPr>
        <w:pStyle w:val="BodyText"/>
      </w:pPr>
      <w:r>
        <w:t xml:space="preserve">При этом необходимо отметить, что Федеральным законом № 44-ФЗ установлена обязанность поставщика (подрядчика, исполнителя) предоставлять информацию о всех субподрядчиках (соисполнителях), заключивших договор или договоры с поставщиком (подрядчиком, исполнителем), цена которого или общая цена которых составляет более чем десять процентов цены контракта.</w:t>
      </w:r>
      <w:hyperlink r:id="rId20">
        <w:r>
          <w:rPr>
            <w:rStyle w:val="Hyperlink"/>
          </w:rPr>
          <w:t xml:space="preserve">[7]</w:t>
        </w:r>
      </w:hyperlink>
    </w:p>
    <w:p>
      <w:pPr>
        <w:pStyle w:val="BodyText"/>
      </w:pPr>
      <w:r>
        <w:t xml:space="preserve">Также в соответствии с частью 2 статьи 101 Федерального</w:t>
      </w:r>
      <w:r>
        <w:br/>
      </w:r>
      <w:r>
        <w:t xml:space="preserve">закона № 44-ФЗ заказчик обязан осуществлять контроль за предусмотренным частью 5 статьи 30 Федерального закона № 44-ФЗ привлечением поставщиком (подрядчиком, исполнителем)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p>
      <w:pPr>
        <w:pStyle w:val="BodyText"/>
      </w:pPr>
      <w:r>
        <w:t xml:space="preserve">При этом заказчик самостоятельно принимает решение о способах осуществления указанного контроля.</w:t>
      </w:r>
    </w:p>
    <w:p>
      <w:pPr>
        <w:pStyle w:val="BodyText"/>
      </w:pPr>
      <w:r>
        <w:t xml:space="preserve">Аспекты, связанные с получением информации о субподрядчиках (соисполнителя) в рамках Федерального закона № 223-ФЗ, регулируются положением о закупке.</w:t>
      </w:r>
    </w:p>
    <w:p>
      <w:pPr>
        <w:pStyle w:val="BodyText"/>
      </w:pPr>
      <w:r>
        <w:t xml:space="preserve">4.21. Для указанной цели также могут быть сформированы профили субподрядчиков (соисполнителей) по контракту с учетом положений настоящих Методических рекомендаций.</w:t>
      </w:r>
    </w:p>
    <w:p>
      <w:pPr>
        <w:pStyle w:val="BodyText"/>
      </w:pPr>
      <w:r>
        <w:t xml:space="preserve">4.22. Предметом перекрестного анализа профилей служащих (работников) и профилей субподрядчиков (соисполнителей) является поиск возможных связей, свидетельствующих о наличии у служащих (работников) личной заинтересованности, в частности, в участии соответствующих лиц в качестве субподрядчиков (соисполнителей).</w:t>
      </w:r>
    </w:p>
    <w:p>
      <w:pPr>
        <w:pStyle w:val="BodyText"/>
      </w:pPr>
      <w:r>
        <w:t xml:space="preserve">При этом необходимо учитывать, что в соответствии с пунктом 1 статьи 706 Гражданского кодекса Российской Федерации, если из закона или договора подряда не вытекает обязанность подрядчика выполнить предусмотренную в договоре работу лично, подрядчик вправе привлечь к исполнению своих обязательств других лиц (субподрядчиков).</w:t>
      </w:r>
      <w:hyperlink r:id="rId20">
        <w:r>
          <w:rPr>
            <w:rStyle w:val="Hyperlink"/>
          </w:rPr>
          <w:t xml:space="preserve">[8]</w:t>
        </w:r>
      </w:hyperlink>
    </w:p>
    <w:p>
      <w:pPr>
        <w:pStyle w:val="BodyText"/>
      </w:pPr>
      <w:r>
        <w:t xml:space="preserve">4.23. Помимо указанного анализа также может быть проведена проверка для целей установления фактов нарушений положений Федерального закона № 273-ФЗ, например, установления фактов "навязывания услуг" (например, понуждение со стороны служащего (работника) заключить договор субподряда с аффилированной с таким служащим (работником) организацией).</w:t>
      </w:r>
    </w:p>
    <w:p>
      <w:pPr>
        <w:pStyle w:val="BodyText"/>
      </w:pPr>
      <w:r>
        <w:rPr>
          <w:iCs/>
          <w:i/>
          <w:bCs/>
          <w:b/>
        </w:rPr>
        <w:t xml:space="preserve">5. Особенности построения работы в отдельных категориях организаций</w:t>
      </w:r>
    </w:p>
    <w:p>
      <w:pPr>
        <w:pStyle w:val="BodyText"/>
      </w:pPr>
      <w:r>
        <w:t xml:space="preserve">5.1. При внедрении в отдельных категориях организаций механизмов регулирования конфликта интересов следует учитывать, что в настоящее время в нормативных правовых актах Российской Федерации закреплены различные определения понятия "конфликт интересов" и "личная заинтересованность", а также процедуры урегулирования конфликта интересов.</w:t>
      </w:r>
    </w:p>
    <w:p>
      <w:pPr>
        <w:pStyle w:val="BodyText"/>
      </w:pPr>
      <w:r>
        <w:t xml:space="preserve">Отдельные категории организаций не обязаны при разработке соответствующих регулятивных мер основываться на определении "конфликта интересов", закрепленном в Федеральном законе № 273-ФЗ. Вместе с тем рекомендуется, чтобы вводимые отдельными категориями организаций определения понятий "личная заинтересованность" и "конфликт интересов" не противоречили общим подходам, заложенным в соответствующих определениях Федерального закона № 273-ФЗ.</w:t>
      </w:r>
    </w:p>
    <w:p>
      <w:pPr>
        <w:pStyle w:val="BodyText"/>
      </w:pPr>
      <w:r>
        <w:t xml:space="preserve">Также отдельным категориям организаций следует руководствоваться нормативными правовыми актами, регулирующими сферу, в которой организация осуществляет свою деятельность, и содержащими соответствующие понятия и их определение и (или) описание.</w:t>
      </w:r>
    </w:p>
    <w:p>
      <w:pPr>
        <w:pStyle w:val="BodyText"/>
      </w:pPr>
      <w:r>
        <w:t xml:space="preserve">5.2. При построении работы, направленной на выявление личной заинтересованности работников отдельных категорий организаций при осуществлении закупок, которая приводит или может привести к конфликту интересов, рекомендуется руководствоваться применимыми положениями разделов 2-4 настоящих Методических рекомендаций.</w:t>
      </w:r>
    </w:p>
    <w:p>
      <w:pPr>
        <w:pStyle w:val="BodyText"/>
      </w:pPr>
      <w:r>
        <w:t xml:space="preserve">Вместе с тем, в первую очередь, рекомендуется разработать отдельное положение о предотвращении и урегулировании конфликта интересов и утвердить его либо в качестве приложения к антикоррупционной политике организации</w:t>
      </w:r>
      <w:hyperlink r:id="rId20">
        <w:r>
          <w:rPr>
            <w:rStyle w:val="Hyperlink"/>
          </w:rPr>
          <w:t xml:space="preserve">[9]</w:t>
        </w:r>
      </w:hyperlink>
      <w:r>
        <w:t xml:space="preserve">, либо в качестве отдельного локального нормативного акта.</w:t>
      </w:r>
      <w:hyperlink r:id="rId20">
        <w:r>
          <w:rPr>
            <w:rStyle w:val="Hyperlink"/>
          </w:rPr>
          <w:t xml:space="preserve">[10]</w:t>
        </w:r>
      </w:hyperlink>
    </w:p>
    <w:p>
      <w:pPr>
        <w:pStyle w:val="BodyText"/>
      </w:pPr>
      <w:r>
        <w:t xml:space="preserve">5.3. В указанном положении прописываются аспекты, связанные со следующим:</w:t>
      </w:r>
    </w:p>
    <w:p>
      <w:pPr>
        <w:pStyle w:val="BodyText"/>
      </w:pPr>
      <w:r>
        <w:t xml:space="preserve">- предупреждение конфликта интересов, то есть система антикоррупционных мер, затрудняющих попадание работника в ситуацию конфликта интересов;</w:t>
      </w:r>
    </w:p>
    <w:p>
      <w:pPr>
        <w:pStyle w:val="BodyText"/>
      </w:pPr>
      <w:r>
        <w:t xml:space="preserve">- выявление конфликта интересов (например, посредством установления декларирования или самостоятельного анализа информации работниками подразделения по профилактике коррупционных правонарушений);</w:t>
      </w:r>
    </w:p>
    <w:p>
      <w:pPr>
        <w:pStyle w:val="BodyText"/>
      </w:pPr>
      <w:r>
        <w:t xml:space="preserve">- урегулирование конфликта интересов, то есть принятие организационных мер (например, усиление контроля за исполнением работником трудовых обязанностей, при выполнении которых может возникнуть конфликт интересов).</w:t>
      </w:r>
    </w:p>
    <w:p>
      <w:pPr>
        <w:pStyle w:val="BodyText"/>
      </w:pPr>
      <w:r>
        <w:t xml:space="preserve">5.4. В этой связи в рассматриваемом положении могут быть предусмотрены следующие структурные единицы (разделы):</w:t>
      </w:r>
    </w:p>
    <w:p>
      <w:pPr>
        <w:pStyle w:val="BodyText"/>
      </w:pPr>
      <w:r>
        <w:t xml:space="preserve">1) цели и задачи принятия положения;</w:t>
      </w:r>
    </w:p>
    <w:p>
      <w:pPr>
        <w:pStyle w:val="BodyText"/>
      </w:pPr>
      <w:r>
        <w:t xml:space="preserve">2) круг лиц, попадающих под его действие;</w:t>
      </w:r>
    </w:p>
    <w:p>
      <w:pPr>
        <w:pStyle w:val="BodyText"/>
      </w:pPr>
      <w:r>
        <w:t xml:space="preserve">3) основные используемые понятия и определения (в том числе понятия "личная заинтересованность", "конфликт интересов", "связанные лица" и иные);</w:t>
      </w:r>
    </w:p>
    <w:p>
      <w:pPr>
        <w:pStyle w:val="BodyText"/>
      </w:pPr>
      <w:r>
        <w:t xml:space="preserve">4) принципы раскрытия и урегулирования конфликта интересов в организации;</w:t>
      </w:r>
    </w:p>
    <w:p>
      <w:pPr>
        <w:pStyle w:val="BodyText"/>
      </w:pPr>
      <w:r>
        <w:t xml:space="preserve">5) действия работников в связи с предупреждением, раскрытием и урегулированием конфликта интересов и порядок их осуществления;</w:t>
      </w:r>
    </w:p>
    <w:p>
      <w:pPr>
        <w:pStyle w:val="BodyText"/>
      </w:pPr>
      <w:r>
        <w:t xml:space="preserve">6) порядок раскрытия конфликта интересов (декларирования);</w:t>
      </w:r>
    </w:p>
    <w:p>
      <w:pPr>
        <w:pStyle w:val="BodyText"/>
      </w:pPr>
      <w:r>
        <w:t xml:space="preserve">7) порядок рассмотрения деклараций и урегулирования конфликта интересов;</w:t>
      </w:r>
    </w:p>
    <w:p>
      <w:pPr>
        <w:pStyle w:val="BodyText"/>
      </w:pPr>
      <w:r>
        <w:t xml:space="preserve">8) меры ответственности.</w:t>
      </w:r>
    </w:p>
    <w:p>
      <w:pPr>
        <w:pStyle w:val="BodyText"/>
      </w:pPr>
      <w:r>
        <w:t xml:space="preserve">При этом все процедуры, предусматриваемые положением о предотвращении и урегулировании конфликта интересов, должны быть тщательно проработаны с учетом особенностей управленческих процессов в конкретной организации.</w:t>
      </w:r>
    </w:p>
    <w:p>
      <w:pPr>
        <w:pStyle w:val="BodyText"/>
      </w:pPr>
      <w:r>
        <w:t xml:space="preserve">5.5. В основу рассматриваемой работы в отдельных категориях организаций могут быть положены следующие принципы:</w:t>
      </w:r>
    </w:p>
    <w:p>
      <w:pPr>
        <w:pStyle w:val="BodyText"/>
      </w:pPr>
      <w:r>
        <w:t xml:space="preserve">· раскрытие сведений о реальном или потенциальном конфликте интересов, личной заинтересованности;</w:t>
      </w:r>
    </w:p>
    <w:p>
      <w:pPr>
        <w:pStyle w:val="BodyText"/>
      </w:pPr>
      <w:r>
        <w:t xml:space="preserve">· индивидуальное рассмотрение и оценка репутационных рисков для организации при выявлении личной заинтересованности работника;</w:t>
      </w:r>
    </w:p>
    <w:p>
      <w:pPr>
        <w:pStyle w:val="BodyText"/>
      </w:pPr>
      <w:r>
        <w:t xml:space="preserve">· конфиденциальность процесса раскрытия сведений о личной заинтересованности и об урегулировании конфликта интересов;</w:t>
      </w:r>
    </w:p>
    <w:p>
      <w:pPr>
        <w:pStyle w:val="BodyText"/>
      </w:pPr>
      <w:r>
        <w:t xml:space="preserve">· соблюдение баланса интересов организации и работника;</w:t>
      </w:r>
    </w:p>
    <w:p>
      <w:pPr>
        <w:pStyle w:val="BodyText"/>
      </w:pPr>
      <w:r>
        <w:t xml:space="preserve">· защита работника от преследования в связи с сообщением о личной заинтересованности, которая была своевременно раскрыта работником.</w:t>
      </w:r>
    </w:p>
    <w:p>
      <w:pPr>
        <w:pStyle w:val="BodyText"/>
      </w:pPr>
      <w:r>
        <w:t xml:space="preserve">5.6. Вместе с тем организации необходимо соблюдать конституционное право граждан на неприкосновенность частной жизни, личной и семейной тайны, нормативные правовые акты Российской Федерации, направленные на охрану конституционных прав и законных интересов граждан, в том числе защиту персональных данных, а также учитывать установленные в связи с этим ограничения на проверку достоверности и полноты представленных работником сведений.</w:t>
      </w:r>
    </w:p>
    <w:p>
      <w:pPr>
        <w:pStyle w:val="BodyText"/>
      </w:pPr>
      <w:r>
        <w:t xml:space="preserve">Принимаемые организацией меры по предупреждению и противодействию коррупции не должны противоречить положениям Конституции Российской Федерации, заключенных Российской Федерацией международных договоров, законов Российской Федерации и иных нормативных правовых актов Российской Федерации, применимых к организации.</w:t>
      </w:r>
    </w:p>
    <w:p>
      <w:pPr>
        <w:pStyle w:val="BodyText"/>
      </w:pPr>
      <w:r>
        <w:t xml:space="preserve">Особое внимание при выстраивании системы антикоррупционных мер организации следует уделить соблюдению норм законодательства Российской Федерации о персональных данных, обеспечив, когда это необходимо, получение согласия работников на обработку их персональных данных, а также установив ответственность сотрудников, осуществляющих работу с персональными данными, за их разглашение или незаконное использование.</w:t>
      </w:r>
    </w:p>
    <w:p>
      <w:pPr>
        <w:pStyle w:val="BodyText"/>
      </w:pPr>
      <w:r>
        <w:t xml:space="preserve">5.7. При выстраивании указанной работы, целесообразно руководствоваться применимыми положениями методических материалов "Меры по предупреждению коррупции в организациях".</w:t>
      </w:r>
      <w:hyperlink r:id="rId20"/>
    </w:p>
    <w:p>
      <w:pPr>
        <w:pStyle w:val="BodyText"/>
      </w:pPr>
      <w:r>
        <w:br/>
      </w:r>
    </w:p>
    <w:p>
      <w:pPr>
        <w:pStyle w:val="BodyText"/>
      </w:pPr>
      <w:r>
        <w:t xml:space="preserve">Адрес страницы:</w:t>
      </w:r>
      <w:r>
        <w:t xml:space="preserve"> </w:t>
      </w:r>
      <w:hyperlink r:id="rId24">
        <w:r>
          <w:rPr>
            <w:rStyle w:val="Hyperlink"/>
          </w:rPr>
          <w:t xml:space="preserve">http://nagatinsky-zaton.mos.ru/anti-corruption/methodical-materials/detail/9736059.html</w:t>
        </w:r>
      </w:hyperlink>
    </w:p>
    <w:p>
      <w:pPr>
        <w:pStyle w:val="BodyText"/>
      </w:pPr>
      <w:hyperlink r:id="rId25">
        <w:r>
          <w:rPr>
            <w:rStyle w:val="Hyperlink"/>
          </w:rPr>
          <w:t xml:space="preserve">Управа района Нагатинский затон города Москвы</w:t>
        </w:r>
      </w:hyperlink>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file:///Y:/%C3%90%C2%9E%C3%90%C2%A0%C3%90%C2%93%20%20%C3%90%C2%9E%C3%90%C2%A2%C3%90%C2%94%C3%90%C2%95%C3%90%C2%9B/%C3%90%C2%9C%C3%90%C2%BE%C3%91%C2%80%C3%90%C2%BE%C3%90%C2%B7%C3%90%C2%BE%C3%90%C2%B2%20%C3%90%C2%9C%C3%90%C2%B0%C3%90%C2%BA%C3%91%C2%81%C3%90%C2%B8%C3%90%C2%BC/%C3%90%C2%9A%C3%90%C2%BE%C3%91%C2%80%C3%91%C2%80%C3%91%C2%83%C3%90%C2%BF%C3%91%C2%86%C3%90%C2%B8%C3%91%C2%8F%20%C3%90%C2%B4%C3%90%C2%BB%C3%91%C2%8F%20%C3%91%C2%81%C3%90%C2%B0%C3%90%C2%B9%C3%91%C2%82%C3%90%C2%B0/%C3%90%C2%9C%C3%90%C2%B5%C3%91%C2%82%C3%90%C2%BE%C3%90%C2%B4%C3%90%C2%B8%C3%91%C2%87%C3%90%C2%B5%C3%91%C2%81%C3%90%C2%BA%C3%90%C2%B8%C3%90%C2%B5%20%C3%91%C2%80%C3%90%C2%B5%C3%90%C2%BA%C3%90%C2%BE%C3%90%C2%BC%C3%90%C2%B5%C3%90%C2%BD%C3%90%C2%B4%C3%90%C2%B0%C3%91%C2%86%C3%90%C2%B8%C3%90%C2%B8%20%C3%90%C2%9C%C3%90%C2%B8%C3%90%C2%BD%C3%91%C2%82%C3%91%C2%80%C3%91%C2%83%C3%90%C2%B4%C3%90%C2%B0%20%C3%90%C2%BF%C3%90%C2%BE%20%C3%90%C2%B7%C3%90%C2%B0%C3%90%C2%BA%C3%91%C2%83%C3%90%C2%BF%C3%90%C2%BA%C3%90%C2%B0%C3%90%C2%BC.docx" TargetMode="External" /><Relationship Type="http://schemas.openxmlformats.org/officeDocument/2006/relationships/hyperlink" Id="rId25" Target="http://nagatinsky-zaton.mos.ru" TargetMode="External" /><Relationship Type="http://schemas.openxmlformats.org/officeDocument/2006/relationships/hyperlink" Id="rId24" Target="http://nagatinsky-zaton.mos.ru/anti-corruption/methodical-materials/detail/9736059.html" TargetMode="External" /><Relationship Type="http://schemas.openxmlformats.org/officeDocument/2006/relationships/hyperlink" Id="rId22" Target="http://zakupki.gov.ru/" TargetMode="External" /><Relationship Type="http://schemas.openxmlformats.org/officeDocument/2006/relationships/hyperlink" Id="rId23" Target="https://pb.nalog.ru/" TargetMode="External" /><Relationship Type="http://schemas.openxmlformats.org/officeDocument/2006/relationships/hyperlink" Id="rId21" Target="https://rosmintrud.ru/ministry/programms/anticorruption/9/13" TargetMode="External" /></Relationships>
</file>

<file path=word/_rels/footnotes.xml.rels><?xml version="1.0" encoding="UTF-8"?><Relationships xmlns="http://schemas.openxmlformats.org/package/2006/relationships"><Relationship Type="http://schemas.openxmlformats.org/officeDocument/2006/relationships/hyperlink" Id="rId20" Target="file:///Y:/%C3%90%C2%9E%C3%90%C2%A0%C3%90%C2%93%20%20%C3%90%C2%9E%C3%90%C2%A2%C3%90%C2%94%C3%90%C2%95%C3%90%C2%9B/%C3%90%C2%9C%C3%90%C2%BE%C3%91%C2%80%C3%90%C2%BE%C3%90%C2%B7%C3%90%C2%BE%C3%90%C2%B2%20%C3%90%C2%9C%C3%90%C2%B0%C3%90%C2%BA%C3%91%C2%81%C3%90%C2%B8%C3%90%C2%BC/%C3%90%C2%9A%C3%90%C2%BE%C3%91%C2%80%C3%91%C2%80%C3%91%C2%83%C3%90%C2%BF%C3%91%C2%86%C3%90%C2%B8%C3%91%C2%8F%20%C3%90%C2%B4%C3%90%C2%BB%C3%91%C2%8F%20%C3%91%C2%81%C3%90%C2%B0%C3%90%C2%B9%C3%91%C2%82%C3%90%C2%B0/%C3%90%C2%9C%C3%90%C2%B5%C3%91%C2%82%C3%90%C2%BE%C3%90%C2%B4%C3%90%C2%B8%C3%91%C2%87%C3%90%C2%B5%C3%91%C2%81%C3%90%C2%BA%C3%90%C2%B8%C3%90%C2%B5%20%C3%91%C2%80%C3%90%C2%B5%C3%90%C2%BA%C3%90%C2%BE%C3%90%C2%BC%C3%90%C2%B5%C3%90%C2%BD%C3%90%C2%B4%C3%90%C2%B0%C3%91%C2%86%C3%90%C2%B8%C3%90%C2%B8%20%C3%90%C2%9C%C3%90%C2%B8%C3%90%C2%BD%C3%91%C2%82%C3%91%C2%80%C3%91%C2%83%C3%90%C2%B4%C3%90%C2%B0%20%C3%90%C2%BF%C3%90%C2%BE%20%C3%90%C2%B7%C3%90%C2%B0%C3%90%C2%BA%C3%91%C2%83%C3%90%C2%BF%C3%90%C2%BA%C3%90%C2%B0%C3%90%C2%BC.docx" TargetMode="External" /><Relationship Type="http://schemas.openxmlformats.org/officeDocument/2006/relationships/hyperlink" Id="rId25" Target="http://nagatinsky-zaton.mos.ru" TargetMode="External" /><Relationship Type="http://schemas.openxmlformats.org/officeDocument/2006/relationships/hyperlink" Id="rId24" Target="http://nagatinsky-zaton.mos.ru/anti-corruption/methodical-materials/detail/9736059.html" TargetMode="External" /><Relationship Type="http://schemas.openxmlformats.org/officeDocument/2006/relationships/hyperlink" Id="rId22" Target="http://zakupki.gov.ru/" TargetMode="External" /><Relationship Type="http://schemas.openxmlformats.org/officeDocument/2006/relationships/hyperlink" Id="rId23" Target="https://pb.nalog.ru/" TargetMode="External" /><Relationship Type="http://schemas.openxmlformats.org/officeDocument/2006/relationships/hyperlink" Id="rId21" Target="https://rosmintrud.ru/ministry/programms/anticorruption/9/1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2023-09-12T00:39:46Z</dcterms:created>
  <dcterms:modified xsi:type="dcterms:W3CDTF">2023-09-12T00:39:46Z</dcterms:modified>
</cp:coreProperties>
</file>

<file path=docProps/custom.xml><?xml version="1.0" encoding="utf-8"?>
<Properties xmlns="http://schemas.openxmlformats.org/officeDocument/2006/custom-properties" xmlns:vt="http://schemas.openxmlformats.org/officeDocument/2006/docPropsVTypes"/>
</file>