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bb8f877bb50c08a7aced3605723c583c4eac9"/>
    <w:p>
      <w:pPr>
        <w:pStyle w:val="Heading3"/>
      </w:pPr>
      <w:r>
        <w:t xml:space="preserve">Приказ Министерства труда и социальной защиты РФ от 7 октября 2013 г. № 530-Н</w:t>
      </w:r>
    </w:p>
    <w:p>
      <w:pPr>
        <w:pStyle w:val="FirstParagraph"/>
      </w:pPr>
      <w:r>
        <w:t xml:space="preserve">02.07.2014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http://nagatinsky-zaton.mos.ru/anti-corruption/methodical-materials/detail/1104735.html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1104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1104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2024-12-14T19:23:24Z</dcterms:created>
  <dcterms:modified xsi:type="dcterms:W3CDTF">2024-12-14T19:23:24Z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