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00da24272bd1e63283ffe78045850a453bd47"/>
    <w:p>
      <w:pPr>
        <w:pStyle w:val="Heading3"/>
      </w:pPr>
      <w:r>
        <w:t xml:space="preserve">Рекомендации Минтруда России по заполнению справок о доходах, об имуществе и обязательствах имущественного характера</w:t>
      </w:r>
    </w:p>
    <w:p>
      <w:pPr>
        <w:pStyle w:val="FirstParagraph"/>
      </w:pPr>
      <w:r>
        <w:t xml:space="preserve">02.07.2014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http://nagatinsky-zaton.mos.ru/anti-corruption/methodical-materials/detail/1104642.html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1104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1104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2025-07-29T14:35:55Z</dcterms:created>
  <dcterms:modified xsi:type="dcterms:W3CDTF">2025-07-29T14:35:55Z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