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6c13005be6dbb092716aad0d95c9325148fbbe"/>
    <w:p>
      <w:pPr>
        <w:pStyle w:val="Heading3"/>
      </w:pPr>
      <w:r>
        <w:t xml:space="preserve">Сведения о доходах, расходах, об имуществе и обязательствах имущественного характера за период с 1 января 2017г. по 31 декабря 2017г.</w:t>
      </w:r>
    </w:p>
    <w:p>
      <w:pPr>
        <w:pStyle w:val="FirstParagraph"/>
      </w:pPr>
      <w:r>
        <w:t xml:space="preserve">10.05.2018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http://nagatinsky-zaton.mos.ru/anti-corruption/information-on-income-expenses-about-property-and-obligations-of-property-character/detail/7318689.html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Нагатинский затон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sky-zaton.mos.ru" TargetMode="External" /><Relationship Type="http://schemas.openxmlformats.org/officeDocument/2006/relationships/hyperlink" Id="rId20" Target="http://nagatinsky-zaton.mos.ru/anti-corruption/information-on-income-expenses-about-property-and-obligations-of-property-character/detail/731868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sky-zaton.mos.ru" TargetMode="External" /><Relationship Type="http://schemas.openxmlformats.org/officeDocument/2006/relationships/hyperlink" Id="rId20" Target="http://nagatinsky-zaton.mos.ru/anti-corruption/information-on-income-expenses-about-property-and-obligations-of-property-character/detail/731868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2024-12-12T03:47:55Z</dcterms:created>
  <dcterms:modified xsi:type="dcterms:W3CDTF">2024-12-12T03:47:55Z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