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X3171c478711ebed89595d5e2914bc3912e9a24b"/>
    <w:p>
      <w:pPr>
        <w:pStyle w:val="Heading3"/>
      </w:pPr>
      <w:r>
        <w:t xml:space="preserve">"Культпоход": мероприятия на ближайшую неделю для жителей района</w:t>
      </w:r>
    </w:p>
    <w:p>
      <w:pPr>
        <w:pStyle w:val="FirstParagraph"/>
      </w:pPr>
      <w:r>
        <w:t xml:space="preserve">11.05.2017</w:t>
      </w:r>
    </w:p>
    <w:bookmarkStart w:id="21" w:name="X0808b783e54cd171a50c01c216a93d2e9f83788"/>
    <w:p>
      <w:pPr>
        <w:pStyle w:val="Heading5"/>
      </w:pPr>
      <w:hyperlink r:id="rId20"/>
      <w:r>
        <w:t xml:space="preserve">На предстоящей неделе жители Нагатинского Затона смогут прослушать концерт классической музыки в Царицыно, посмотреть выставку в стиле современного комикса, а также посетить ночь музеев.</w:t>
      </w:r>
    </w:p>
    <w:bookmarkEnd w:id="21"/>
    <w:bookmarkStart w:id="22" w:name="X6f93c61df29ebc6b7b528ed6efe5084405b9132"/>
    <w:p>
      <w:pPr>
        <w:pStyle w:val="Heading5"/>
      </w:pPr>
      <w:r>
        <w:t xml:space="preserve">Подробности вы можете прочитать в нашей традиционной рубрике «Культпоход».</w:t>
      </w:r>
    </w:p>
    <w:bookmarkEnd w:id="22"/>
    <w:bookmarkStart w:id="24" w:name="X7e5da70e579b3918f401db695cbaa120d43bbae"/>
    <w:p>
      <w:pPr>
        <w:pStyle w:val="Heading5"/>
      </w:pPr>
      <w:r>
        <w:rPr>
          <w:bCs/>
          <w:b/>
        </w:rPr>
        <w:t xml:space="preserve">Дом культуры «Нагатино»</w:t>
      </w:r>
      <w:r>
        <w:t xml:space="preserve"> </w:t>
      </w:r>
      <w:r>
        <w:t xml:space="preserve">приглашает всех желающих посетить праздничную концертную программу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"Победоносно"</w:t>
        </w:r>
      </w:hyperlink>
      <w:r>
        <w:t xml:space="preserve"> </w:t>
      </w:r>
      <w:r>
        <w:t xml:space="preserve">в честь Дня Победы. В программе будут участвовать творческие коллективы.</w:t>
      </w:r>
    </w:p>
    <w:bookmarkEnd w:id="24"/>
    <w:bookmarkStart w:id="25" w:name="X7df6128e50fa0ceb500333fadd40da2ac7e0b59"/>
    <w:p>
      <w:pPr>
        <w:pStyle w:val="Heading5"/>
      </w:pPr>
      <w:r>
        <w:rPr>
          <w:bCs/>
          <w:b/>
        </w:rPr>
        <w:t xml:space="preserve">Где: ул. Судостроительная, д. 31, корп. 1</w:t>
      </w:r>
      <w:r>
        <w:br/>
      </w:r>
      <w:r>
        <w:rPr>
          <w:bCs/>
          <w:b/>
        </w:rPr>
        <w:t xml:space="preserve">Когда: 12 мая</w:t>
      </w:r>
      <w:r>
        <w:br/>
      </w:r>
      <w:r>
        <w:rPr>
          <w:bCs/>
          <w:b/>
        </w:rPr>
        <w:t xml:space="preserve">Во сколько: 19:00</w:t>
      </w:r>
      <w:r>
        <w:br/>
      </w:r>
      <w:r>
        <w:rPr>
          <w:bCs/>
          <w:b/>
        </w:rPr>
        <w:t xml:space="preserve">Вход: свободный</w:t>
      </w:r>
    </w:p>
    <w:bookmarkEnd w:id="25"/>
    <w:bookmarkStart w:id="27" w:name="X7d661de35413ca561c5d20702e4be1a90ebdcb8"/>
    <w:p>
      <w:pPr>
        <w:pStyle w:val="Heading5"/>
      </w:pPr>
      <w:r>
        <w:rPr>
          <w:bCs/>
          <w:b/>
        </w:rPr>
        <w:t xml:space="preserve">Музей-заповедник «Царицыно»</w:t>
      </w:r>
      <w:r>
        <w:t xml:space="preserve"> </w:t>
      </w:r>
      <w:r>
        <w:t xml:space="preserve">проведет концерт</w:t>
      </w:r>
      <w:r>
        <w:t xml:space="preserve"> </w:t>
      </w:r>
      <w:r>
        <w:rPr>
          <w:bCs/>
          <w:b/>
        </w:rPr>
        <w:t xml:space="preserve">«Моцарт. Российское отражение» Из цикла</w:t>
      </w:r>
      <w:r>
        <w:rPr>
          <w:bCs/>
          <w:b/>
        </w:rPr>
        <w:t xml:space="preserve"> </w:t>
      </w:r>
      <w:hyperlink r:id="rId26">
        <w:r>
          <w:rPr>
            <w:rStyle w:val="Hyperlink"/>
            <w:bCs/>
            <w:b/>
          </w:rPr>
          <w:t xml:space="preserve">«Садовый спектакль. Искусство пейзажного парка в Европе и России»</w:t>
        </w:r>
      </w:hyperlink>
      <w:r>
        <w:rPr>
          <w:bCs/>
          <w:b/>
        </w:rPr>
        <w:t xml:space="preserve">.</w:t>
      </w:r>
    </w:p>
    <w:bookmarkEnd w:id="27"/>
    <w:bookmarkStart w:id="28" w:name="X60fc320f57a5ecae583e60c1a7106f1c56a23be"/>
    <w:p>
      <w:pPr>
        <w:pStyle w:val="Heading5"/>
      </w:pPr>
      <w:r>
        <w:t xml:space="preserve">В программе — сочинения Вольфганга Амадея Моцарта, а также русских современников Моцарта, служивших при царском дворе.</w:t>
      </w:r>
    </w:p>
    <w:bookmarkEnd w:id="28"/>
    <w:bookmarkStart w:id="31" w:name="где-большой-дворец-баженовский-зал"/>
    <w:p>
      <w:pPr>
        <w:pStyle w:val="Heading5"/>
      </w:pPr>
      <w:r>
        <w:t xml:space="preserve">Где:</w:t>
      </w:r>
      <w:r>
        <w:t xml:space="preserve"> </w:t>
      </w:r>
      <w:hyperlink r:id="rId29">
        <w:r>
          <w:rPr>
            <w:rStyle w:val="Hyperlink"/>
          </w:rPr>
          <w:t xml:space="preserve">Большой дворец</w:t>
        </w:r>
      </w:hyperlink>
      <w:r>
        <w:t xml:space="preserve">,</w:t>
      </w:r>
      <w:r>
        <w:t xml:space="preserve"> </w:t>
      </w:r>
      <w:hyperlink r:id="rId30">
        <w:r>
          <w:rPr>
            <w:rStyle w:val="Hyperlink"/>
          </w:rPr>
          <w:t xml:space="preserve">Баженовский зал</w:t>
        </w:r>
      </w:hyperlink>
    </w:p>
    <w:bookmarkEnd w:id="31"/>
    <w:bookmarkStart w:id="32" w:name="Xe03f7d679c10565a4abf1678f0061a50419f92f"/>
    <w:p>
      <w:pPr>
        <w:pStyle w:val="Heading5"/>
      </w:pPr>
      <w:r>
        <w:rPr>
          <w:bCs/>
          <w:b/>
        </w:rPr>
        <w:t xml:space="preserve">Когда: 13 мая</w:t>
      </w:r>
      <w:r>
        <w:br/>
      </w:r>
      <w:r>
        <w:rPr>
          <w:bCs/>
          <w:b/>
        </w:rPr>
        <w:t xml:space="preserve">Во сколько: 17:00</w:t>
      </w:r>
      <w:r>
        <w:br/>
      </w:r>
      <w:r>
        <w:rPr>
          <w:bCs/>
          <w:b/>
        </w:rPr>
        <w:t xml:space="preserve">Вход: 400–450 руб.</w:t>
      </w:r>
    </w:p>
    <w:bookmarkEnd w:id="32"/>
    <w:bookmarkStart w:id="33" w:name="Xa1e09e500eca144945ed291126e653255c79ec3"/>
    <w:p>
      <w:pPr>
        <w:pStyle w:val="Heading5"/>
      </w:pPr>
      <w:r>
        <w:t xml:space="preserve">Выставочный проект</w:t>
      </w:r>
      <w:r>
        <w:t xml:space="preserve"> </w:t>
      </w:r>
      <w:r>
        <w:rPr>
          <w:bCs/>
          <w:b/>
        </w:rPr>
        <w:t xml:space="preserve">«КоМиксы и сМыслы. Истории для взрослых и детей»</w:t>
      </w:r>
      <w:r>
        <w:t xml:space="preserve"> </w:t>
      </w:r>
      <w:r>
        <w:t xml:space="preserve">откроется в галерее</w:t>
      </w:r>
      <w:r>
        <w:t xml:space="preserve"> </w:t>
      </w:r>
      <w:r>
        <w:rPr>
          <w:bCs/>
          <w:b/>
        </w:rPr>
        <w:t xml:space="preserve">«На Каширке».</w:t>
      </w:r>
    </w:p>
    <w:bookmarkEnd w:id="33"/>
    <w:bookmarkStart w:id="34" w:name="X5d49df098c8dbceafb8e8800a6e8c43b42ed0e0"/>
    <w:p>
      <w:pPr>
        <w:pStyle w:val="Heading5"/>
      </w:pPr>
      <w:r>
        <w:t xml:space="preserve">Экспозиция будет посвящена жанру современного комикс и его развитию.</w:t>
      </w:r>
    </w:p>
    <w:bookmarkEnd w:id="34"/>
    <w:bookmarkStart w:id="35" w:name="где-галерея-на-каширке"/>
    <w:p>
      <w:pPr>
        <w:pStyle w:val="Heading5"/>
      </w:pPr>
      <w:r>
        <w:rPr>
          <w:bCs/>
          <w:b/>
        </w:rPr>
        <w:t xml:space="preserve">Где: галерея «На Каширке»</w:t>
      </w:r>
    </w:p>
    <w:bookmarkEnd w:id="35"/>
    <w:bookmarkStart w:id="36" w:name="когда-16-мая"/>
    <w:p>
      <w:pPr>
        <w:pStyle w:val="Heading5"/>
      </w:pPr>
      <w:r>
        <w:rPr>
          <w:bCs/>
          <w:b/>
        </w:rPr>
        <w:t xml:space="preserve">Когда: 16 мая</w:t>
      </w:r>
    </w:p>
    <w:bookmarkEnd w:id="36"/>
    <w:bookmarkStart w:id="37" w:name="X7ef927f285c6c24165a3450793ab59a3823cf77"/>
    <w:p>
      <w:pPr>
        <w:pStyle w:val="Heading5"/>
      </w:pPr>
      <w:r>
        <w:rPr>
          <w:bCs/>
          <w:b/>
        </w:rPr>
        <w:t xml:space="preserve">Ежегодная акция «Ночь музеев»</w:t>
      </w:r>
      <w:r>
        <w:t xml:space="preserve"> </w:t>
      </w:r>
      <w:r>
        <w:t xml:space="preserve">продолжит свою работу и в этом году. Двери перед всеми желающими откроют и библиотеки. В выставочном зале народной игрушки при</w:t>
      </w:r>
      <w:r>
        <w:t xml:space="preserve"> </w:t>
      </w:r>
      <w:r>
        <w:rPr>
          <w:bCs/>
          <w:b/>
        </w:rPr>
        <w:t xml:space="preserve">библиотеке №167</w:t>
      </w:r>
      <w:r>
        <w:t xml:space="preserve"> </w:t>
      </w:r>
      <w:r>
        <w:t xml:space="preserve">посетители смогут увидеть очаровательные игрушечные изделия различных народов России и познакомиться с удивительными историями их создания.</w:t>
      </w:r>
    </w:p>
    <w:bookmarkEnd w:id="37"/>
    <w:bookmarkStart w:id="38" w:name="где-каширское-ш.-53-6"/>
    <w:p>
      <w:pPr>
        <w:pStyle w:val="Heading5"/>
      </w:pPr>
      <w:r>
        <w:rPr>
          <w:bCs/>
          <w:b/>
        </w:rPr>
        <w:t xml:space="preserve">Где: Каширское ш., 53-6</w:t>
      </w:r>
    </w:p>
    <w:bookmarkEnd w:id="38"/>
    <w:bookmarkStart w:id="39" w:name="когда-20-мая"/>
    <w:p>
      <w:pPr>
        <w:pStyle w:val="Heading5"/>
      </w:pPr>
      <w:r>
        <w:rPr>
          <w:bCs/>
          <w:b/>
        </w:rPr>
        <w:t xml:space="preserve">Когда: 20 мая</w:t>
      </w:r>
    </w:p>
    <w:bookmarkEnd w:id="39"/>
    <w:bookmarkStart w:id="40" w:name="вход-свободный"/>
    <w:p>
      <w:pPr>
        <w:pStyle w:val="Heading5"/>
      </w:pPr>
      <w:r>
        <w:rPr>
          <w:bCs/>
          <w:b/>
        </w:rPr>
        <w:t xml:space="preserve">Вход: свободный</w:t>
      </w:r>
    </w:p>
    <w:bookmarkEnd w:id="40"/>
    <w:bookmarkStart w:id="41" w:name="X528babd9f02ea21722da0b2ff8a97101f849e78"/>
    <w:p>
      <w:pPr>
        <w:pStyle w:val="Heading5"/>
      </w:pPr>
      <w:r>
        <w:t xml:space="preserve">Грандиозной площадкой для проведения</w:t>
      </w:r>
      <w:r>
        <w:t xml:space="preserve"> </w:t>
      </w:r>
      <w:r>
        <w:rPr>
          <w:bCs/>
          <w:b/>
        </w:rPr>
        <w:t xml:space="preserve">«Ночи музеев» станет и «Коломенское».</w:t>
      </w:r>
    </w:p>
    <w:bookmarkEnd w:id="41"/>
    <w:bookmarkStart w:id="42" w:name="Xbcd89c6df706319e04af6b5f3c9e606947626db"/>
    <w:p>
      <w:pPr>
        <w:pStyle w:val="Heading5"/>
      </w:pPr>
      <w:r>
        <w:t xml:space="preserve">Сотрудники музея подготовили для гостей выставки перформансы, дискуссии, экспозиции и выступления артистов. Кроме того, во время праздника будут выступать цирковые артисты в красочных ярких костюмах.</w:t>
      </w:r>
    </w:p>
    <w:bookmarkEnd w:id="42"/>
    <w:bookmarkStart w:id="43" w:name="где-музей-заповедник-коломенское"/>
    <w:p>
      <w:pPr>
        <w:pStyle w:val="Heading5"/>
      </w:pPr>
      <w:r>
        <w:rPr>
          <w:bCs/>
          <w:b/>
        </w:rPr>
        <w:t xml:space="preserve">Где: музей-заповедник «Коломенское»</w:t>
      </w:r>
    </w:p>
    <w:bookmarkEnd w:id="43"/>
    <w:bookmarkStart w:id="44" w:name="когда-20-мая-1"/>
    <w:p>
      <w:pPr>
        <w:pStyle w:val="Heading5"/>
      </w:pPr>
      <w:r>
        <w:rPr>
          <w:bCs/>
          <w:b/>
        </w:rPr>
        <w:t xml:space="preserve">Когда: 20 мая</w:t>
      </w:r>
    </w:p>
    <w:bookmarkEnd w:id="44"/>
    <w:bookmarkStart w:id="45" w:name="во-сколько-в-1800."/>
    <w:p>
      <w:pPr>
        <w:pStyle w:val="Heading5"/>
      </w:pPr>
      <w:r>
        <w:rPr>
          <w:bCs/>
          <w:b/>
        </w:rPr>
        <w:t xml:space="preserve">Во сколько: в 18:00.</w:t>
      </w:r>
    </w:p>
    <w:bookmarkEnd w:id="45"/>
    <w:bookmarkStart w:id="48" w:name="вход-свободный-1"/>
    <w:p>
      <w:pPr>
        <w:pStyle w:val="Heading5"/>
      </w:pPr>
      <w:r>
        <w:rPr>
          <w:bCs/>
          <w:b/>
        </w:rPr>
        <w:t xml:space="preserve">Вход: свободный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6">
        <w:r>
          <w:rPr>
            <w:rStyle w:val="Hyperlink"/>
          </w:rPr>
          <w:t xml:space="preserve">http://nagatinsky-zaton.mos.ru/activities/detail/5908740.html</w:t>
        </w:r>
      </w:hyperlink>
    </w:p>
    <w:p>
      <w:pPr>
        <w:pStyle w:val="BodyText"/>
      </w:pPr>
      <w:hyperlink r:id="rId47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48"/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nagatinsky-zaton.ru/wp-content/uploads/2016/11/%D0%B0%D1%84%D0%B8%D1%88%D0%B0_031116-e1478179875974.jpg" TargetMode="External" /><Relationship Type="http://schemas.openxmlformats.org/officeDocument/2006/relationships/hyperlink" Id="rId23" Target="http://nagati.ru/news/2017/05/04/pobedonosno-142" TargetMode="External" /><Relationship Type="http://schemas.openxmlformats.org/officeDocument/2006/relationships/hyperlink" Id="rId47" Target="http://nagatinsky-zaton.mos.ru" TargetMode="External" /><Relationship Type="http://schemas.openxmlformats.org/officeDocument/2006/relationships/hyperlink" Id="rId46" Target="http://nagatinsky-zaton.mos.ru/activities/detail/5908740.html" TargetMode="External" /><Relationship Type="http://schemas.openxmlformats.org/officeDocument/2006/relationships/hyperlink" Id="rId26" Target="http://www.tsaritsyno-museum.ru/events/2017/concerts/sadoviy_spektakl/index.php" TargetMode="External" /><Relationship Type="http://schemas.openxmlformats.org/officeDocument/2006/relationships/hyperlink" Id="rId29" Target="http://www.tsaritsyno-museum.ru/museum/arch_ensemble/grand_palace/index.php" TargetMode="External" /><Relationship Type="http://schemas.openxmlformats.org/officeDocument/2006/relationships/hyperlink" Id="rId30" Target="http://www.tsaritsyno-museum.ru/museum/arch_ensemble/grand_palace/twin_halls/index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nagatinsky-zaton.ru/wp-content/uploads/2016/11/%D0%B0%D1%84%D0%B8%D1%88%D0%B0_031116-e1478179875974.jpg" TargetMode="External" /><Relationship Type="http://schemas.openxmlformats.org/officeDocument/2006/relationships/hyperlink" Id="rId23" Target="http://nagati.ru/news/2017/05/04/pobedonosno-142" TargetMode="External" /><Relationship Type="http://schemas.openxmlformats.org/officeDocument/2006/relationships/hyperlink" Id="rId47" Target="http://nagatinsky-zaton.mos.ru" TargetMode="External" /><Relationship Type="http://schemas.openxmlformats.org/officeDocument/2006/relationships/hyperlink" Id="rId46" Target="http://nagatinsky-zaton.mos.ru/activities/detail/5908740.html" TargetMode="External" /><Relationship Type="http://schemas.openxmlformats.org/officeDocument/2006/relationships/hyperlink" Id="rId26" Target="http://www.tsaritsyno-museum.ru/events/2017/concerts/sadoviy_spektakl/index.php" TargetMode="External" /><Relationship Type="http://schemas.openxmlformats.org/officeDocument/2006/relationships/hyperlink" Id="rId29" Target="http://www.tsaritsyno-museum.ru/museum/arch_ensemble/grand_palace/index.php" TargetMode="External" /><Relationship Type="http://schemas.openxmlformats.org/officeDocument/2006/relationships/hyperlink" Id="rId30" Target="http://www.tsaritsyno-museum.ru/museum/arch_ensemble/grand_palace/twin_halls/index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2025-04-10T05:52:46Z</dcterms:created>
  <dcterms:modified xsi:type="dcterms:W3CDTF">2025-04-10T05:52:46Z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